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le"/>
        <w:jc w:val="right"/>
        <w:rPr>
          <w:b w:val="false"/>
          <w:sz w:val="24"/>
        </w:rPr>
      </w:pPr>
      <w:r>
        <w:rPr>
          <w:b w:val="false"/>
          <w:i/>
          <w:sz w:val="24"/>
        </w:rPr>
        <w:t>Data</w:t>
      </w:r>
      <w:r>
        <w:rPr>
          <w:b w:val="false"/>
          <w:sz w:val="24"/>
        </w:rPr>
        <w:t>.............................</w:t>
      </w:r>
    </w:p>
    <w:p>
      <w:pPr>
        <w:pStyle w:val="Title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Imię i nazwisko</w:t>
      </w:r>
      <w:r>
        <w:rPr>
          <w:b w:val="false"/>
          <w:sz w:val="24"/>
        </w:rPr>
        <w:t>..................................</w:t>
      </w:r>
    </w:p>
    <w:p>
      <w:pPr>
        <w:pStyle w:val="Title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Grupa</w:t>
      </w:r>
      <w:r>
        <w:rPr>
          <w:b w:val="false"/>
          <w:sz w:val="24"/>
        </w:rPr>
        <w:t>................................................</w:t>
      </w:r>
    </w:p>
    <w:p>
      <w:pPr>
        <w:pStyle w:val="Title"/>
        <w:jc w:val="left"/>
        <w:rPr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Title"/>
        <w:jc w:val="left"/>
        <w:rPr>
          <w:b w:val="false"/>
          <w:sz w:val="24"/>
        </w:rPr>
      </w:pPr>
      <w:r>
        <w:rPr>
          <w:b w:val="false"/>
          <w:i/>
          <w:sz w:val="24"/>
        </w:rPr>
        <w:t>Ocena</w:t>
      </w:r>
      <w:r>
        <w:rPr>
          <w:b w:val="false"/>
          <w:sz w:val="24"/>
        </w:rPr>
        <w:t>................................................</w:t>
      </w:r>
    </w:p>
    <w:p>
      <w:pPr>
        <w:pStyle w:val="Title"/>
        <w:rPr>
          <w:sz w:val="24"/>
        </w:rPr>
      </w:pPr>
      <w:r>
        <w:rPr>
          <w:sz w:val="24"/>
        </w:rPr>
      </w:r>
    </w:p>
    <w:p>
      <w:pPr>
        <w:pStyle w:val="Title"/>
        <w:rPr>
          <w:sz w:val="24"/>
        </w:rPr>
      </w:pPr>
      <w:r>
        <w:rPr>
          <w:sz w:val="24"/>
        </w:rPr>
      </w:r>
    </w:p>
    <w:p>
      <w:pPr>
        <w:pStyle w:val="Title"/>
        <w:rPr>
          <w:i/>
          <w:i/>
          <w:sz w:val="28"/>
        </w:rPr>
      </w:pPr>
      <w:r>
        <w:rPr>
          <w:i/>
          <w:sz w:val="28"/>
        </w:rPr>
        <w:t>OSMOZA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i/>
        </w:rPr>
        <w:t>Ćwiczenie 1</w:t>
      </w:r>
      <w:r>
        <w:rPr/>
        <w:t>.</w:t>
      </w:r>
      <w:r>
        <w:rPr>
          <w:b/>
        </w:rPr>
        <w:t xml:space="preserve"> Osmometr</w:t>
      </w:r>
    </w:p>
    <w:p>
      <w:pPr>
        <w:pStyle w:val="Heading2"/>
        <w:numPr>
          <w:ilvl w:val="1"/>
          <w:numId w:val="1"/>
        </w:numPr>
        <w:spacing w:lineRule="auto" w:line="360"/>
        <w:rPr>
          <w:i/>
          <w:i/>
          <w:u w:val="none"/>
        </w:rPr>
      </w:pPr>
      <w:r>
        <w:rPr>
          <w:i/>
          <w:u w:val="none"/>
        </w:rPr>
        <w:t>Wykonanie</w:t>
      </w:r>
    </w:p>
    <w:p>
      <w:pPr>
        <w:pStyle w:val="BodyText"/>
        <w:spacing w:lineRule="auto" w:line="360"/>
        <w:rPr/>
      </w:pPr>
      <w:r>
        <w:rPr/>
        <w:t>Przygotować 100 ml 1 M roztworu sacharozy. Do roztworu sacharozy wsypać szczyptę czerwieni Kongo.</w:t>
      </w:r>
    </w:p>
    <w:p>
      <w:pPr>
        <w:pStyle w:val="BodyText"/>
        <w:spacing w:lineRule="auto" w:line="360"/>
        <w:rPr/>
      </w:pPr>
      <w:r>
        <w:rPr/>
        <w:t>Osmometr wykonać z pęcherza zwierzęcego, który nakładamy na lejek. Do tego celu używamy lejka z wywiniętym kołnierzem. Pęcherz mocujemy na lejku obwiązując silnie mocną nitką bawełnianą lub gumką recepturką. Osmometr napełniamy 1 M roztworem sacharozy zabarwionej czerwienią Kongo i łączymy z rurką kapilarną przy pomocy odcinka węża gumowego, tak aby menisk cieczy znalazł się powyżej złączenia. Osmometr umieszczamy w statywie laboratoryjnym i zanurzamy w zlewce z wodą. Woda przenikając do wnętrza osmometru powoduje podnoszenie się cieczy w kapilarze. Poziom cieczy w kapilarze notujemy co kilka minut.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rPr/>
      </w:pPr>
      <w:r>
        <w:rPr/>
        <w:t xml:space="preserve">Wyniki zestawiamy w </w:t>
      </w:r>
      <w:r>
        <w:rPr>
          <w:i/>
        </w:rPr>
        <w:t>tabeli 1</w:t>
      </w:r>
      <w:r>
        <w:rPr/>
        <w:t xml:space="preserve"> i na wykresie.</w:t>
      </w:r>
    </w:p>
    <w:p>
      <w:pPr>
        <w:pStyle w:val="Heading3"/>
        <w:numPr>
          <w:ilvl w:val="2"/>
          <w:numId w:val="1"/>
        </w:numPr>
        <w:spacing w:lineRule="auto" w:line="360"/>
        <w:rPr/>
      </w:pPr>
      <w:r>
        <w:rPr/>
        <w:t>Tabela 1</w:t>
      </w:r>
    </w:p>
    <w:tbl>
      <w:tblPr>
        <w:tblW w:w="4596" w:type="dxa"/>
        <w:jc w:val="left"/>
        <w:tblInd w:w="2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2"/>
        <w:gridCol w:w="2313"/>
      </w:tblGrid>
      <w:tr>
        <w:trPr>
          <w:trHeight w:val="672" w:hRule="atLeast"/>
          <w:cantSplit w:val="true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3"/>
                <w:numId w:val="1"/>
              </w:numPr>
              <w:snapToGrid w:val="false"/>
              <w:rPr>
                <w:i w:val="false"/>
                <w:i w:val="false"/>
              </w:rPr>
            </w:pPr>
            <w:r>
              <w:rPr>
                <w:i w:val="false"/>
              </w:rPr>
              <w:t>Czas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[min]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3"/>
                <w:numId w:val="1"/>
              </w:numPr>
              <w:snapToGrid w:val="false"/>
              <w:rPr>
                <w:i w:val="false"/>
                <w:i w:val="false"/>
              </w:rPr>
            </w:pPr>
            <w:r>
              <w:rPr>
                <w:i w:val="false"/>
              </w:rPr>
              <w:t>Poziom cieczy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[mm]</w:t>
            </w:r>
          </w:p>
        </w:tc>
      </w:tr>
      <w:tr>
        <w:trPr>
          <w:trHeight w:val="330" w:hRule="atLeast"/>
          <w:cantSplit w:val="true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i/>
        </w:rPr>
        <w:t>Ćwiczenie 2</w:t>
      </w:r>
      <w:r>
        <w:rPr/>
        <w:t xml:space="preserve">. </w:t>
      </w:r>
      <w:r>
        <w:rPr>
          <w:b/>
        </w:rPr>
        <w:t>„Żywy osmometr”</w:t>
      </w:r>
    </w:p>
    <w:p>
      <w:pPr>
        <w:pStyle w:val="BodyText"/>
        <w:rPr>
          <w:u w:val="single"/>
        </w:rPr>
      </w:pPr>
      <w:r>
        <w:rPr>
          <w:u w:val="single"/>
        </w:rPr>
      </w:r>
    </w:p>
    <w:p>
      <w:pPr>
        <w:pStyle w:val="BodyText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"/>
        <w:rPr>
          <w:u w:val="single"/>
        </w:rPr>
      </w:pPr>
      <w:r>
        <w:rPr>
          <w:u w:val="single"/>
        </w:rPr>
      </w:r>
    </w:p>
    <w:p>
      <w:pPr>
        <w:pStyle w:val="BodyText"/>
        <w:spacing w:lineRule="auto" w:line="360"/>
        <w:rPr/>
      </w:pPr>
      <w:r>
        <w:rPr/>
        <w:t>W bulwie ziemniaka (pozbawionego tkanki okrywającej) zrobić korkoborem wydrążenie, w które należy nalać 40 % roztworu sacharozy. Otwór zamknąć korkiem, przez który przechodzi mikropipeta z podziałką (</w:t>
      </w:r>
      <w:r>
        <w:rPr>
          <w:i/>
        </w:rPr>
        <w:t>Fot. 1.</w:t>
      </w:r>
      <w:r>
        <w:rPr/>
        <w:t xml:space="preserve">). Tak przygotowaną bulwę zanurzyć w zlewce z wodą i umocować w statywie. Co 5 minut notować poziom cieczy podnoszącej się w kapilarze. Wyniki umieścić w </w:t>
      </w:r>
      <w:r>
        <w:rPr>
          <w:i/>
        </w:rPr>
        <w:t>tabeli 2</w:t>
      </w:r>
      <w:r>
        <w:rPr/>
        <w:t>, a następnie sporządzić wykres.</w:t>
      </w:r>
    </w:p>
    <w:tbl>
      <w:tblPr>
        <w:tblpPr w:vertAnchor="text" w:horzAnchor="margin" w:tblpXSpec="center" w:leftFromText="141" w:rightFromText="141" w:tblpY="256"/>
        <w:tblW w:w="46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98"/>
      </w:tblGrid>
      <w:tr>
        <w:trPr>
          <w:trHeight w:val="1660" w:hRule="atLeast"/>
        </w:trPr>
        <w:tc>
          <w:tcPr>
            <w:tcW w:w="4698" w:type="dxa"/>
            <w:tcBorders/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/>
              <w:drawing>
                <wp:inline distT="0" distB="0" distL="0" distR="0">
                  <wp:extent cx="2838450" cy="2705100"/>
                  <wp:effectExtent l="0" t="0" r="0" b="0"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9" w:hRule="atLeast"/>
        </w:trPr>
        <w:tc>
          <w:tcPr>
            <w:tcW w:w="4698" w:type="dxa"/>
            <w:tcBorders/>
            <w:shd w:color="auto" w:fill="auto" w:val="clear"/>
          </w:tcPr>
          <w:p>
            <w:pPr>
              <w:pStyle w:val="BodyText"/>
              <w:snapToGrid w:val="false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Materiały do wykonania ćwiczenia</w:t>
            </w:r>
          </w:p>
          <w:p>
            <w:pPr>
              <w:pStyle w:val="BodyText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BodyText"/>
              <w:jc w:val="center"/>
              <w:rPr>
                <w:i/>
                <w:i/>
              </w:rPr>
            </w:pPr>
            <w:r>
              <w:rPr>
                <w:i/>
              </w:rPr>
              <w:t>Fot</w:t>
            </w:r>
            <w:r>
              <w:rPr/>
              <w:t>.</w:t>
            </w:r>
            <w:r>
              <w:rPr>
                <w:i/>
              </w:rPr>
              <w:t xml:space="preserve"> 1. A. Skoczowski</w:t>
            </w:r>
          </w:p>
          <w:p>
            <w:pPr>
              <w:pStyle w:val="BodyText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BodyText"/>
        <w:spacing w:lineRule="auto" w:line="360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</w:r>
    </w:p>
    <w:p>
      <w:pPr>
        <w:pStyle w:val="BodyText"/>
        <w:rPr>
          <w:i/>
          <w:i/>
        </w:rPr>
      </w:pPr>
      <w:r>
        <w:rPr>
          <w:i/>
        </w:rPr>
        <w:t>Tabela 2</w:t>
      </w:r>
    </w:p>
    <w:p>
      <w:pPr>
        <w:pStyle w:val="BodyText"/>
        <w:rPr/>
      </w:pPr>
      <w:r>
        <w:rPr/>
      </w:r>
    </w:p>
    <w:tbl>
      <w:tblPr>
        <w:tblW w:w="9238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30"/>
        <w:gridCol w:w="841"/>
        <w:gridCol w:w="842"/>
        <w:gridCol w:w="842"/>
        <w:gridCol w:w="842"/>
        <w:gridCol w:w="842"/>
        <w:gridCol w:w="842"/>
        <w:gridCol w:w="842"/>
        <w:gridCol w:w="842"/>
        <w:gridCol w:w="872"/>
      </w:tblGrid>
      <w:tr>
        <w:trPr>
          <w:cantSplit w:val="true"/>
        </w:trPr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Wysokość</w:t>
            </w:r>
          </w:p>
          <w:p>
            <w:pPr>
              <w:pStyle w:val="BodyText"/>
              <w:jc w:val="center"/>
              <w:rPr/>
            </w:pPr>
            <w:r>
              <w:rPr/>
              <w:t>[mm]</w:t>
            </w:r>
          </w:p>
          <w:p>
            <w:pPr>
              <w:pStyle w:val="BodyText"/>
              <w:jc w:val="center"/>
              <w:rPr/>
            </w:pPr>
            <w:r>
              <w:rPr/>
            </w:r>
          </w:p>
          <w:p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6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/>
            </w:pPr>
            <w:r>
              <w:rPr>
                <w:b/>
              </w:rPr>
              <w:t xml:space="preserve">Czas </w:t>
            </w:r>
            <w:r>
              <w:rPr/>
              <w:t>[min]</w:t>
            </w:r>
          </w:p>
        </w:tc>
      </w:tr>
      <w:tr>
        <w:trPr>
          <w:trHeight w:val="743" w:hRule="atLeast"/>
          <w:cantSplit w:val="true"/>
        </w:trPr>
        <w:tc>
          <w:tcPr>
            <w:tcW w:w="16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>
        <w:trPr>
          <w:trHeight w:val="1560" w:hRule="atLeast"/>
          <w:cantSplit w:val="true"/>
        </w:trPr>
        <w:tc>
          <w:tcPr>
            <w:tcW w:w="16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BodyText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Heading5"/>
        <w:numPr>
          <w:ilvl w:val="4"/>
          <w:numId w:val="1"/>
        </w:numPr>
        <w:rPr/>
      </w:pPr>
      <w:r>
        <w:rPr/>
        <w:t>Wnioski do ćwiczenia nr 1 i 2.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5809615" cy="8304530"/>
            <wp:effectExtent l="0" t="0" r="0" b="0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</w:rPr>
      </w:pPr>
      <w:r>
        <w:rPr/>
        <w:drawing>
          <wp:inline distT="0" distB="0" distL="0" distR="0">
            <wp:extent cx="9525" cy="9525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>Ćwiczenie 3</w:t>
      </w:r>
      <w:r>
        <w:rPr/>
        <w:t xml:space="preserve">. </w:t>
      </w:r>
      <w:r>
        <w:rPr>
          <w:b/>
        </w:rPr>
        <w:t>Wpływ jonów K</w:t>
      </w:r>
      <w:r>
        <w:rPr>
          <w:b/>
          <w:vertAlign w:val="superscript"/>
        </w:rPr>
        <w:t>+</w:t>
      </w:r>
      <w:r>
        <w:rPr>
          <w:b/>
        </w:rPr>
        <w:t xml:space="preserve"> i Ca</w:t>
      </w:r>
      <w:r>
        <w:rPr>
          <w:b/>
          <w:vertAlign w:val="superscript"/>
        </w:rPr>
        <w:t xml:space="preserve">++ </w:t>
      </w:r>
      <w:r>
        <w:rPr>
          <w:b/>
        </w:rPr>
        <w:t>na przepuszczalność błon komórkowych</w:t>
      </w:r>
    </w:p>
    <w:p>
      <w:pPr>
        <w:pStyle w:val="BodyText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"/>
        <w:rPr>
          <w:u w:val="single"/>
        </w:rPr>
      </w:pPr>
      <w:r>
        <w:rPr>
          <w:u w:val="single"/>
        </w:rPr>
      </w:r>
    </w:p>
    <w:p>
      <w:pPr>
        <w:pStyle w:val="BodyText"/>
        <w:spacing w:lineRule="auto" w:line="360"/>
        <w:rPr/>
      </w:pPr>
      <w:r>
        <w:rPr/>
        <w:t>Do dwóch małych szalek Petri’ego nalać po 5 ml  0,01 % roztworu błękitu metylenowego. Do jednej z szalek dodać 10 kropli 0,5 M roztworu KNO</w:t>
      </w:r>
      <w:r>
        <w:rPr>
          <w:vertAlign w:val="subscript"/>
        </w:rPr>
        <w:t>3</w:t>
      </w:r>
      <w:r>
        <w:rPr/>
        <w:t>, do drugiej szalki dodać taką samą ilość 0,5 M roztworu Ca(NO</w:t>
      </w:r>
      <w:r>
        <w:rPr>
          <w:vertAlign w:val="subscript"/>
        </w:rPr>
        <w:t>3</w:t>
      </w:r>
      <w:r>
        <w:rPr/>
        <w:t>)</w:t>
      </w:r>
      <w:r>
        <w:rPr>
          <w:vertAlign w:val="subscript"/>
        </w:rPr>
        <w:t>2</w:t>
      </w:r>
      <w:r>
        <w:rPr/>
        <w:t xml:space="preserve">. Z wklęsłej strony łuski liścia cebuli zdjąć skórkę i włożyć do przygotowanych roztworów po 2 skrawki wielkości około 10 x 10 mm. Po upływie 25 minut porównać zabarwienie skrawków i zapisać wyniki w </w:t>
      </w:r>
      <w:r>
        <w:rPr>
          <w:i/>
        </w:rPr>
        <w:t>tabeli 3</w:t>
      </w:r>
      <w:r>
        <w:rPr/>
        <w:t>.</w:t>
      </w:r>
    </w:p>
    <w:p>
      <w:pPr>
        <w:pStyle w:val="BodyText"/>
        <w:rPr>
          <w:u w:val="single"/>
        </w:rPr>
      </w:pPr>
      <w:r>
        <w:rPr>
          <w:u w:val="single"/>
        </w:rPr>
      </w:r>
    </w:p>
    <w:p>
      <w:pPr>
        <w:pStyle w:val="BodyText"/>
        <w:rPr>
          <w:i/>
          <w:i/>
        </w:rPr>
      </w:pPr>
      <w:r>
        <w:rPr>
          <w:i/>
        </w:rPr>
        <w:t>Tabela 3</w:t>
      </w:r>
    </w:p>
    <w:p>
      <w:pPr>
        <w:pStyle w:val="BodyText"/>
        <w:rPr/>
      </w:pPr>
      <w:r>
        <w:rPr/>
      </w:r>
    </w:p>
    <w:tbl>
      <w:tblPr>
        <w:tblW w:w="9356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60"/>
        <w:gridCol w:w="4595"/>
      </w:tblGrid>
      <w:tr>
        <w:trPr>
          <w:trHeight w:val="581" w:hRule="atLeast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Błękit metylenowy  +  KNO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2" w:hRule="atLeast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Błękit metylenowy  +  Ca(NO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"/>
        <w:rPr/>
      </w:pPr>
      <w:r>
        <w:rPr/>
      </w:r>
    </w:p>
    <w:p>
      <w:pPr>
        <w:pStyle w:val="BodyText"/>
        <w:rPr>
          <w:i/>
          <w:i/>
        </w:rPr>
      </w:pPr>
      <w:r>
        <w:rPr>
          <w:b/>
          <w:i/>
        </w:rPr>
        <w:t>Oznaczenia:</w:t>
      </w:r>
      <w:r>
        <w:rPr>
          <w:i/>
        </w:rPr>
        <w:t xml:space="preserve">  występuje „</w:t>
      </w:r>
      <w:r>
        <w:rPr>
          <w:b/>
          <w:i/>
        </w:rPr>
        <w:t>+</w:t>
      </w:r>
      <w:r>
        <w:rPr>
          <w:i/>
        </w:rPr>
        <w:t>”, nie występuje  „</w:t>
      </w:r>
      <w:r>
        <w:rPr>
          <w:b/>
          <w:i/>
          <w:vertAlign w:val="superscript"/>
        </w:rPr>
        <w:t>_</w:t>
      </w:r>
      <w:r>
        <w:rPr>
          <w:i/>
        </w:rPr>
        <w:t>”</w:t>
      </w:r>
    </w:p>
    <w:p>
      <w:pPr>
        <w:pStyle w:val="Heading6"/>
        <w:numPr>
          <w:ilvl w:val="0"/>
          <w:numId w:val="0"/>
        </w:numPr>
        <w:ind w:hanging="0" w:left="0"/>
        <w:rPr>
          <w:b w:val="false"/>
          <w:i w:val="false"/>
          <w:i w:val="false"/>
          <w:u w:val="single"/>
        </w:rPr>
      </w:pPr>
      <w:r>
        <w:rPr>
          <w:b w:val="false"/>
          <w:i w:val="false"/>
          <w:u w:val="single"/>
        </w:rPr>
      </w:r>
    </w:p>
    <w:p>
      <w:pPr>
        <w:pStyle w:val="Heading6"/>
        <w:numPr>
          <w:ilvl w:val="0"/>
          <w:numId w:val="0"/>
        </w:numPr>
        <w:spacing w:lineRule="auto" w:line="360"/>
        <w:ind w:hanging="0" w:left="0"/>
        <w:rPr/>
      </w:pPr>
      <w:r>
        <w:rPr/>
        <w:t>Wnioski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0"/>
        </w:numPr>
        <w:ind w:hanging="0" w:left="0"/>
        <w:jc w:val="both"/>
        <w:rPr>
          <w:b/>
        </w:rPr>
      </w:pPr>
      <w:r>
        <w:rPr>
          <w:i/>
        </w:rPr>
        <w:t>Ćwiczenie 4</w:t>
      </w:r>
      <w:r>
        <w:rPr/>
        <w:t xml:space="preserve">. </w:t>
      </w:r>
      <w:r>
        <w:rPr>
          <w:b/>
        </w:rPr>
        <w:t>Pomiar wartości osmotycznej metodą plazmolizy granicznej</w:t>
      </w:r>
    </w:p>
    <w:p>
      <w:pPr>
        <w:pStyle w:val="Normal"/>
        <w:rPr/>
      </w:pPr>
      <w:r>
        <w:rPr/>
      </w:r>
    </w:p>
    <w:p>
      <w:pPr>
        <w:pStyle w:val="BodyText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"/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BodyText"/>
        <w:spacing w:lineRule="auto" w:line="360"/>
        <w:rPr/>
      </w:pPr>
      <w:r>
        <w:rPr/>
        <w:t xml:space="preserve">Z 1 M roztworu sacharozy przygotować metodą rozcieńczeń po 10 ml roztworów o stężeniach: </w:t>
      </w:r>
      <w:r>
        <w:rPr>
          <w:i/>
        </w:rPr>
        <w:t xml:space="preserve">0,1; 0,2; 0,3; 0,4; 0,5; 0,6; 0,7; 0,8; 0,9 </w:t>
      </w:r>
      <w:r>
        <w:rPr/>
        <w:t>i</w:t>
      </w:r>
      <w:r>
        <w:rPr>
          <w:i/>
        </w:rPr>
        <w:t xml:space="preserve"> 1,0</w:t>
      </w:r>
      <w:r>
        <w:rPr/>
        <w:t xml:space="preserve"> [M • dcm</w:t>
      </w:r>
      <w:r>
        <w:rPr>
          <w:vertAlign w:val="superscript"/>
        </w:rPr>
        <w:t>-3</w:t>
      </w:r>
      <w:r>
        <w:rPr/>
        <w:t>] (</w:t>
      </w:r>
      <w:r>
        <w:rPr>
          <w:i/>
        </w:rPr>
        <w:t>tabela 4</w:t>
      </w:r>
      <w:r>
        <w:rPr/>
        <w:t>). Do oznaczonych szalek Petri’ego wlać po 5 ml wymienionych roztworów i umieścić w nich na okres 1 godziny skórkę cebuli. Zmierzyć temperaturę roztworów i obliczyć dla każdego stężenia wartość osmotyczną ze wzoru: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rPr>
          <w:b/>
          <w:i/>
          <w:i/>
          <w:sz w:val="28"/>
        </w:rPr>
      </w:pPr>
      <w:r>
        <w:rPr>
          <w:b/>
          <w:i/>
          <w:sz w:val="28"/>
        </w:rPr>
        <w:t xml:space="preserve">W = M </w:t>
      </w:r>
      <w:r>
        <w:rPr>
          <w:i/>
          <w:sz w:val="28"/>
        </w:rPr>
        <w:t>•</w:t>
      </w:r>
      <w:r>
        <w:rPr>
          <w:b/>
          <w:i/>
          <w:sz w:val="28"/>
        </w:rPr>
        <w:t xml:space="preserve"> R </w:t>
      </w:r>
      <w:r>
        <w:rPr>
          <w:i/>
          <w:sz w:val="28"/>
        </w:rPr>
        <w:t>•</w:t>
      </w:r>
      <w:r>
        <w:rPr>
          <w:b/>
          <w:i/>
          <w:sz w:val="28"/>
        </w:rPr>
        <w:t xml:space="preserve"> T </w:t>
      </w:r>
      <w:r>
        <w:rPr>
          <w:i/>
          <w:sz w:val="28"/>
        </w:rPr>
        <w:t>•</w:t>
      </w:r>
      <w:r>
        <w:rPr>
          <w:b/>
          <w:i/>
          <w:sz w:val="28"/>
        </w:rPr>
        <w:t xml:space="preserve"> i</w:t>
      </w:r>
    </w:p>
    <w:p>
      <w:pPr>
        <w:pStyle w:val="BodyText"/>
        <w:spacing w:lineRule="auto" w:line="360"/>
        <w:rPr>
          <w:b/>
        </w:rPr>
      </w:pPr>
      <w:r>
        <w:rPr>
          <w:b/>
        </w:rPr>
      </w:r>
    </w:p>
    <w:p>
      <w:pPr>
        <w:pStyle w:val="BodyText"/>
        <w:spacing w:lineRule="auto" w:line="360"/>
        <w:rPr/>
      </w:pPr>
      <w:r>
        <w:rPr>
          <w:b/>
          <w:i/>
        </w:rPr>
        <w:t>W</w:t>
      </w:r>
      <w:r>
        <w:rPr/>
        <w:t xml:space="preserve"> – wartość osmotyczna</w:t>
      </w:r>
    </w:p>
    <w:p>
      <w:pPr>
        <w:pStyle w:val="BodyText"/>
        <w:spacing w:lineRule="auto" w:line="360"/>
        <w:rPr/>
      </w:pPr>
      <w:r>
        <w:rPr>
          <w:b/>
          <w:i/>
        </w:rPr>
        <w:t>M</w:t>
      </w:r>
      <w:r>
        <w:rPr>
          <w:i/>
        </w:rPr>
        <w:t xml:space="preserve"> </w:t>
      </w:r>
      <w:r>
        <w:rPr/>
        <w:t>– stężenie molowe [M • dcm</w:t>
      </w:r>
      <w:r>
        <w:rPr>
          <w:vertAlign w:val="superscript"/>
        </w:rPr>
        <w:t>-3</w:t>
      </w:r>
      <w:r>
        <w:rPr/>
        <w:t>]</w:t>
      </w:r>
    </w:p>
    <w:p>
      <w:pPr>
        <w:pStyle w:val="BodyText"/>
        <w:spacing w:lineRule="auto" w:line="360"/>
        <w:rPr/>
      </w:pPr>
      <w:r>
        <w:rPr>
          <w:b/>
          <w:i/>
        </w:rPr>
        <w:t>R</w:t>
      </w:r>
      <w:r>
        <w:rPr/>
        <w:t xml:space="preserve"> – stała gazowa (0,0821)</w:t>
      </w:r>
    </w:p>
    <w:p>
      <w:pPr>
        <w:pStyle w:val="BodyText"/>
        <w:spacing w:lineRule="auto" w:line="360"/>
        <w:rPr/>
      </w:pPr>
      <w:r>
        <w:rPr>
          <w:b/>
          <w:i/>
        </w:rPr>
        <w:t>T</w:t>
      </w:r>
      <w:r>
        <w:rPr/>
        <w:t xml:space="preserve"> – temperatura bezwzględna (273 + zmierzona temp. </w:t>
      </w:r>
      <w:r>
        <w:rPr>
          <w:vertAlign w:val="superscript"/>
        </w:rPr>
        <w:t>o</w:t>
      </w:r>
      <w:r>
        <w:rPr/>
        <w:t>C)</w:t>
      </w:r>
    </w:p>
    <w:p>
      <w:pPr>
        <w:pStyle w:val="BodyText"/>
        <w:spacing w:lineRule="auto" w:line="360"/>
        <w:rPr/>
      </w:pPr>
      <w:r>
        <w:rPr>
          <w:b/>
        </w:rPr>
        <w:t xml:space="preserve"> </w:t>
      </w:r>
      <w:r>
        <w:rPr>
          <w:b/>
          <w:i/>
        </w:rPr>
        <w:t>i</w:t>
      </w:r>
      <w:r>
        <w:rPr/>
        <w:t xml:space="preserve"> – współczynnik izotoniczny (dla sacharozy = 1)</w:t>
      </w:r>
    </w:p>
    <w:p>
      <w:pPr>
        <w:pStyle w:val="BodyText"/>
        <w:spacing w:lineRule="auto" w:line="360"/>
        <w:rPr/>
      </w:pPr>
      <w:r>
        <w:rPr/>
      </w:r>
    </w:p>
    <w:p>
      <w:pPr>
        <w:pStyle w:val="BodyText"/>
        <w:spacing w:lineRule="auto" w:line="360"/>
        <w:ind w:firstLine="708"/>
        <w:rPr/>
      </w:pPr>
      <w:r>
        <w:rPr/>
        <w:t xml:space="preserve">Po upływie 1 godziny przeprowadzić obserwację preparatów w tych samych roztworach pod mikroskopem, rozpoczynając od najwyższego stężenia. Roztwór wywołujący plazmolizę graniczną należy uznać za roztwór posiadający wartość osmotyczną odpowiadającą wartości osmotycznej komórki. Wyniki przedstawić w </w:t>
      </w:r>
      <w:r>
        <w:rPr>
          <w:i/>
        </w:rPr>
        <w:t>tabeli 5</w:t>
      </w:r>
      <w:r>
        <w:rPr/>
        <w:t>.</w:t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i/>
          <w:i/>
        </w:rPr>
      </w:pPr>
      <w:r>
        <w:rPr>
          <w:i/>
        </w:rPr>
        <w:t>Tabela 4</w:t>
      </w:r>
    </w:p>
    <w:p>
      <w:pPr>
        <w:pStyle w:val="BodyText"/>
        <w:rPr/>
      </w:pPr>
      <w:r>
        <w:rPr/>
      </w:r>
    </w:p>
    <w:p>
      <w:pPr>
        <w:pStyle w:val="BodyText"/>
        <w:rPr>
          <w:b/>
          <w:i/>
          <w:i/>
        </w:rPr>
      </w:pPr>
      <w:r>
        <w:rPr>
          <w:b/>
          <w:i/>
        </w:rPr>
        <w:t>Przygotowanie roztworów sacharozy metodą rozcieńczeń:</w:t>
      </w:r>
    </w:p>
    <w:p>
      <w:pPr>
        <w:pStyle w:val="BodyText"/>
        <w:rPr>
          <w:b/>
          <w:i/>
          <w:i/>
        </w:rPr>
      </w:pPr>
      <w:r>
        <w:rPr>
          <w:b/>
          <w:i/>
        </w:rPr>
      </w:r>
    </w:p>
    <w:tbl>
      <w:tblPr>
        <w:tblW w:w="9576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82"/>
        <w:gridCol w:w="3182"/>
        <w:gridCol w:w="3212"/>
      </w:tblGrid>
      <w:tr>
        <w:trPr>
          <w:cantSplit w:val="true"/>
        </w:trPr>
        <w:tc>
          <w:tcPr>
            <w:tcW w:w="9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Roztwór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Ilość 1 M sacharozy</w:t>
            </w:r>
          </w:p>
          <w:p>
            <w:pPr>
              <w:pStyle w:val="BodyText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[ml]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Ilość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  <w:p>
            <w:pPr>
              <w:pStyle w:val="BodyText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[ml]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Stężenie końcowe</w:t>
            </w:r>
          </w:p>
          <w:p>
            <w:pPr>
              <w:pStyle w:val="BodyText"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[M • dcm</w:t>
            </w:r>
            <w:r>
              <w:rPr>
                <w:b/>
                <w:vertAlign w:val="superscript"/>
              </w:rPr>
              <w:t>-3</w:t>
            </w:r>
            <w:r>
              <w:rPr>
                <w:b/>
              </w:rPr>
              <w:t>]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>
        <w:trPr/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hd w:val="clear" w:color="auto" w:fill="FFFFFF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>
      <w:pPr>
        <w:pStyle w:val="BodyText"/>
        <w:shd w:val="clear" w:color="auto" w:fill="FFFFFF"/>
        <w:rPr/>
      </w:pPr>
      <w:r>
        <w:rPr/>
      </w:r>
    </w:p>
    <w:p>
      <w:pPr>
        <w:pStyle w:val="BodyText"/>
        <w:rPr>
          <w:i/>
          <w:i/>
        </w:rPr>
      </w:pPr>
      <w:r>
        <w:rPr>
          <w:i/>
        </w:rPr>
        <w:t>Tabela 5</w:t>
      </w:r>
    </w:p>
    <w:p>
      <w:pPr>
        <w:pStyle w:val="BodyText"/>
        <w:rPr/>
      </w:pPr>
      <w:r>
        <w:rPr/>
      </w:r>
    </w:p>
    <w:tbl>
      <w:tblPr>
        <w:tblW w:w="10815" w:type="dxa"/>
        <w:jc w:val="left"/>
        <w:tblInd w:w="-66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39"/>
        <w:gridCol w:w="855"/>
        <w:gridCol w:w="854"/>
        <w:gridCol w:w="854"/>
        <w:gridCol w:w="857"/>
        <w:gridCol w:w="852"/>
        <w:gridCol w:w="857"/>
        <w:gridCol w:w="853"/>
        <w:gridCol w:w="856"/>
        <w:gridCol w:w="854"/>
        <w:gridCol w:w="882"/>
      </w:tblGrid>
      <w:tr>
        <w:trPr>
          <w:trHeight w:val="904" w:hRule="atLeast"/>
          <w:cantSplit w:val="true"/>
        </w:trPr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Badane zjawiska</w:t>
            </w:r>
          </w:p>
        </w:tc>
        <w:tc>
          <w:tcPr>
            <w:tcW w:w="85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Stężenie sacharozy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[M • dcm-3]</w:t>
            </w:r>
          </w:p>
        </w:tc>
      </w:tr>
      <w:tr>
        <w:trPr>
          <w:trHeight w:val="904" w:hRule="atLeast"/>
          <w:cantSplit w:val="true"/>
        </w:trPr>
        <w:tc>
          <w:tcPr>
            <w:tcW w:w="22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>
        <w:trPr>
          <w:trHeight w:val="2290" w:hRule="atLeast"/>
          <w:cantSplit w:val="true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Wartość osmotyczna roztworu sacharozy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W = M • R • T • i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30" w:hRule="atLeast"/>
          <w:cantSplit w:val="true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Rodzaj obserwacji*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/>
        <w:rPr>
          <w:u w:val="single"/>
        </w:rPr>
      </w:pPr>
      <w:r>
        <w:rPr>
          <w:u w:val="single"/>
        </w:rPr>
      </w:r>
    </w:p>
    <w:p>
      <w:pPr>
        <w:pStyle w:val="BodyText"/>
        <w:rPr>
          <w:b/>
          <w:i/>
          <w:i/>
        </w:rPr>
      </w:pPr>
      <w:r>
        <w:rPr>
          <w:b/>
          <w:i/>
        </w:rPr>
        <w:t>*Rodzaj obserwacji:</w:t>
      </w:r>
    </w:p>
    <w:p>
      <w:pPr>
        <w:pStyle w:val="BodyText"/>
        <w:rPr>
          <w:b/>
          <w:i/>
          <w:i/>
        </w:rPr>
      </w:pPr>
      <w:r>
        <w:rPr>
          <w:b/>
          <w:i/>
        </w:rPr>
      </w:r>
    </w:p>
    <w:p>
      <w:pPr>
        <w:pStyle w:val="BodyText"/>
        <w:rPr/>
      </w:pPr>
      <w:r>
        <w:rPr>
          <w:b/>
        </w:rPr>
        <w:t>„</w:t>
      </w:r>
      <w:r>
        <w:rPr>
          <w:b/>
        </w:rPr>
        <w:t>+”</w:t>
      </w:r>
      <w:r>
        <w:rPr/>
        <w:t xml:space="preserve">  plazmoliza,  </w:t>
      </w:r>
      <w:r>
        <w:rPr>
          <w:b/>
        </w:rPr>
        <w:t>„-”</w:t>
      </w:r>
      <w:r>
        <w:rPr/>
        <w:t xml:space="preserve">   brak plazmolizy,  </w:t>
      </w:r>
      <w:r>
        <w:rPr>
          <w:b/>
        </w:rPr>
        <w:t>„±”</w:t>
      </w:r>
      <w:r>
        <w:rPr/>
        <w:t xml:space="preserve"> plazmoliza graniczna</w:t>
      </w:r>
    </w:p>
    <w:p>
      <w:pPr>
        <w:pStyle w:val="Heading6"/>
        <w:numPr>
          <w:ilvl w:val="0"/>
          <w:numId w:val="0"/>
        </w:numPr>
        <w:ind w:hanging="0" w:left="0"/>
        <w:jc w:val="both"/>
        <w:rPr/>
      </w:pPr>
      <w:r>
        <w:rPr/>
        <w:t>Wnioski</w:t>
      </w:r>
    </w:p>
    <w:p>
      <w:pPr>
        <w:pStyle w:val="Heading6"/>
        <w:numPr>
          <w:ilvl w:val="0"/>
          <w:numId w:val="0"/>
        </w:numPr>
        <w:spacing w:lineRule="auto" w:line="360"/>
        <w:ind w:hanging="0" w:left="0"/>
        <w:jc w:val="both"/>
        <w:rPr>
          <w:b w:val="false"/>
          <w:i w:val="false"/>
          <w:i w:val="false"/>
        </w:rPr>
      </w:pPr>
      <w:r>
        <w:rPr>
          <w:b w:val="false"/>
          <w:i w:val="fal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b/>
        </w:rPr>
      </w:pPr>
      <w:r>
        <w:rPr>
          <w:i/>
        </w:rPr>
        <w:t>Ćwiczenie 5</w:t>
      </w:r>
      <w:r>
        <w:rPr/>
        <w:t xml:space="preserve">. </w:t>
      </w:r>
      <w:r>
        <w:rPr>
          <w:b/>
        </w:rPr>
        <w:t>Pomiar siły ssącej bulwy ziemniaka</w:t>
      </w:r>
    </w:p>
    <w:p>
      <w:pPr>
        <w:pStyle w:val="Heading2"/>
        <w:numPr>
          <w:ilvl w:val="1"/>
          <w:numId w:val="1"/>
        </w:numPr>
        <w:rPr>
          <w:i/>
          <w:i/>
          <w:u w:val="none"/>
        </w:rPr>
      </w:pPr>
      <w:r>
        <w:rPr>
          <w:i/>
          <w:u w:val="none"/>
        </w:rPr>
        <w:t>Wykonanie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rPr>
          <w:b/>
          <w:i/>
          <w:i/>
        </w:rPr>
      </w:pPr>
      <w:r>
        <w:rPr>
          <w:b/>
          <w:i/>
        </w:rPr>
        <w:t>metoda wydłużeniowa</w:t>
      </w:r>
    </w:p>
    <w:p>
      <w:pPr>
        <w:pStyle w:val="BodyTextIndent"/>
        <w:spacing w:lineRule="auto" w:line="360"/>
        <w:jc w:val="both"/>
        <w:rPr/>
      </w:pPr>
      <w:r>
        <w:rPr/>
        <w:t xml:space="preserve">Z bulwy ziemniaka wykroić za pomocą korkoboru 10 cylinderków o jednakowej średnicy (5 do 7 mm) i jednakowej długości około 50 mm. Każdy z cylindrów umieścić w 10 ml jednego z roztworów sacharozy o następujących stężeniach: </w:t>
      </w:r>
      <w:r>
        <w:rPr>
          <w:i/>
        </w:rPr>
        <w:t xml:space="preserve">0,1; 0,2; 0,3; 0,4; 0,5; 0,6; 0,7; 0,8; 0,9 i 1,0 </w:t>
      </w:r>
      <w:r>
        <w:rPr/>
        <w:t>[M • dcm</w:t>
      </w:r>
      <w:r>
        <w:rPr>
          <w:vertAlign w:val="superscript"/>
        </w:rPr>
        <w:t>-3</w:t>
      </w:r>
      <w:r>
        <w:rPr/>
        <w:t xml:space="preserve">]. Po 1 godzinie cylinderki wyjąć i zmierzyć ich długość. Określić stężenie roztworu, w którym wymiary tkanki nie uległy zmianom, a wartość stężenia przeliczyć na atmosfery (roztwór 1 M sacharozy = 22,4 atm.). Wyniki zestawić w </w:t>
      </w:r>
      <w:r>
        <w:rPr>
          <w:i/>
        </w:rPr>
        <w:t>tabeli 6</w:t>
      </w:r>
      <w:r>
        <w:rPr/>
        <w:t>.</w:t>
      </w:r>
    </w:p>
    <w:p>
      <w:pPr>
        <w:pStyle w:val="BodyText"/>
        <w:spacing w:lineRule="auto" w:line="360"/>
        <w:rPr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BodyText"/>
        <w:rPr>
          <w:i/>
          <w:i/>
        </w:rPr>
      </w:pPr>
      <w:r>
        <w:rPr>
          <w:i/>
        </w:rPr>
        <w:t>Tabela 6</w:t>
      </w:r>
    </w:p>
    <w:p>
      <w:pPr>
        <w:pStyle w:val="BodyText"/>
        <w:rPr/>
      </w:pPr>
      <w:r>
        <w:rPr/>
      </w:r>
    </w:p>
    <w:tbl>
      <w:tblPr>
        <w:tblW w:w="10379" w:type="dxa"/>
        <w:jc w:val="left"/>
        <w:tblInd w:w="-22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2"/>
        <w:gridCol w:w="856"/>
        <w:gridCol w:w="855"/>
        <w:gridCol w:w="854"/>
        <w:gridCol w:w="854"/>
        <w:gridCol w:w="854"/>
        <w:gridCol w:w="857"/>
        <w:gridCol w:w="854"/>
        <w:gridCol w:w="855"/>
        <w:gridCol w:w="853"/>
        <w:gridCol w:w="883"/>
      </w:tblGrid>
      <w:tr>
        <w:trPr>
          <w:trHeight w:val="904" w:hRule="atLeast"/>
          <w:cantSplit w:val="true"/>
        </w:trPr>
        <w:tc>
          <w:tcPr>
            <w:tcW w:w="1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Długość skrawka</w:t>
            </w:r>
          </w:p>
          <w:p>
            <w:pPr>
              <w:pStyle w:val="BodyText"/>
              <w:jc w:val="center"/>
              <w:rPr/>
            </w:pPr>
            <w:r>
              <w:rPr/>
              <w:t>[mm]</w:t>
            </w:r>
          </w:p>
        </w:tc>
        <w:tc>
          <w:tcPr>
            <w:tcW w:w="8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Stężenie sacharozy</w:t>
            </w:r>
          </w:p>
          <w:p>
            <w:pPr>
              <w:pStyle w:val="BodyText"/>
              <w:jc w:val="center"/>
              <w:rPr/>
            </w:pPr>
            <w:r>
              <w:rPr/>
              <w:t>[M • dcm</w:t>
            </w:r>
            <w:r>
              <w:rPr>
                <w:vertAlign w:val="superscript"/>
              </w:rPr>
              <w:t>-3</w:t>
            </w:r>
            <w:r>
              <w:rPr/>
              <w:t>]</w:t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Początkowa L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Końcowa L</w:t>
            </w:r>
            <w:r>
              <w:rPr>
                <w:b/>
                <w:vertAlign w:val="subscript"/>
              </w:rPr>
              <w:t>K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Zmiana</w:t>
            </w:r>
          </w:p>
          <w:p>
            <w:pPr>
              <w:pStyle w:val="BodyText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∆</w:t>
            </w:r>
            <w:r>
              <w:rPr>
                <w:b/>
              </w:rPr>
              <w:t>L=L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Heading6"/>
        <w:numPr>
          <w:ilvl w:val="0"/>
          <w:numId w:val="0"/>
        </w:numPr>
        <w:ind w:hanging="0" w:left="0"/>
        <w:rPr/>
      </w:pPr>
      <w:r>
        <w:rPr/>
      </w:r>
    </w:p>
    <w:p>
      <w:pPr>
        <w:pStyle w:val="Heading6"/>
        <w:numPr>
          <w:ilvl w:val="0"/>
          <w:numId w:val="0"/>
        </w:numPr>
        <w:ind w:hanging="0" w:left="0"/>
        <w:rPr/>
      </w:pPr>
      <w:r>
        <w:rPr/>
        <w:t>Wnioski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jc w:val="both"/>
        <w:rPr>
          <w:b/>
          <w:i/>
          <w:i/>
        </w:rPr>
      </w:pPr>
      <w:r>
        <w:rPr>
          <w:b/>
          <w:i/>
        </w:rPr>
        <w:t>metoda wagowa</w:t>
      </w:r>
    </w:p>
    <w:p>
      <w:pPr>
        <w:pStyle w:val="Normal"/>
        <w:spacing w:lineRule="auto" w:line="360"/>
        <w:jc w:val="both"/>
        <w:rPr/>
      </w:pPr>
      <w:r>
        <w:rPr/>
        <w:t xml:space="preserve">Wykonać czynności jak w punkcie a. Zważyć cylinderki przed i po inkubacji w roztworach sacharozy. Wyniki zanotować w </w:t>
      </w:r>
      <w:r>
        <w:rPr>
          <w:i/>
        </w:rPr>
        <w:t>tabeli 7</w:t>
      </w:r>
      <w:r>
        <w:rPr/>
        <w:t>.</w:t>
      </w:r>
    </w:p>
    <w:p>
      <w:pPr>
        <w:pStyle w:val="Heading3"/>
        <w:numPr>
          <w:ilvl w:val="2"/>
          <w:numId w:val="1"/>
        </w:numPr>
        <w:rPr/>
      </w:pPr>
      <w:r>
        <w:rPr/>
        <w:t>Tabela 7</w:t>
      </w:r>
    </w:p>
    <w:p>
      <w:pPr>
        <w:pStyle w:val="Normal"/>
        <w:jc w:val="both"/>
        <w:rPr/>
      </w:pPr>
      <w:r>
        <w:rPr/>
      </w:r>
    </w:p>
    <w:tbl>
      <w:tblPr>
        <w:tblW w:w="10379" w:type="dxa"/>
        <w:jc w:val="left"/>
        <w:tblInd w:w="-22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2"/>
        <w:gridCol w:w="856"/>
        <w:gridCol w:w="855"/>
        <w:gridCol w:w="854"/>
        <w:gridCol w:w="854"/>
        <w:gridCol w:w="854"/>
        <w:gridCol w:w="857"/>
        <w:gridCol w:w="854"/>
        <w:gridCol w:w="855"/>
        <w:gridCol w:w="853"/>
        <w:gridCol w:w="883"/>
      </w:tblGrid>
      <w:tr>
        <w:trPr>
          <w:trHeight w:val="904" w:hRule="atLeast"/>
          <w:cantSplit w:val="true"/>
        </w:trPr>
        <w:tc>
          <w:tcPr>
            <w:tcW w:w="1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Masa skrawka</w:t>
            </w:r>
          </w:p>
          <w:p>
            <w:pPr>
              <w:pStyle w:val="BodyText"/>
              <w:jc w:val="center"/>
              <w:rPr/>
            </w:pPr>
            <w:r>
              <w:rPr/>
              <w:t>[g]</w:t>
            </w:r>
          </w:p>
        </w:tc>
        <w:tc>
          <w:tcPr>
            <w:tcW w:w="8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Stężenie sacharozy</w:t>
            </w:r>
          </w:p>
          <w:p>
            <w:pPr>
              <w:pStyle w:val="BodyText"/>
              <w:jc w:val="center"/>
              <w:rPr/>
            </w:pPr>
            <w:r>
              <w:rPr/>
              <w:t>[M • dcm</w:t>
            </w:r>
            <w:r>
              <w:rPr>
                <w:vertAlign w:val="superscript"/>
              </w:rPr>
              <w:t>-3</w:t>
            </w:r>
            <w:r>
              <w:rPr/>
              <w:t>]</w:t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Początkowa M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Końcowa M</w:t>
            </w:r>
            <w:r>
              <w:rPr>
                <w:b/>
                <w:vertAlign w:val="subscript"/>
              </w:rPr>
              <w:t>K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4" w:hRule="atLeast"/>
          <w:cantSplit w:val="true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  <w:t>Zmiana</w:t>
            </w:r>
          </w:p>
          <w:p>
            <w:pPr>
              <w:pStyle w:val="BodyText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∆</w:t>
            </w:r>
            <w:r>
              <w:rPr>
                <w:b/>
              </w:rPr>
              <w:t>M=M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>-M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BodyText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Heading6"/>
        <w:numPr>
          <w:ilvl w:val="0"/>
          <w:numId w:val="0"/>
        </w:numPr>
        <w:ind w:hanging="0" w:left="0"/>
        <w:rPr/>
      </w:pPr>
      <w:r>
        <w:rPr/>
        <w:t>Wnioski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i/>
        </w:rPr>
        <w:t>Ćwiczenie 6</w:t>
      </w:r>
      <w:r>
        <w:rPr/>
        <w:t xml:space="preserve">. </w:t>
      </w:r>
      <w:r>
        <w:rPr>
          <w:b/>
        </w:rPr>
        <w:t>Obserwacja działania substancji osmotycznie czynnych na żywą tkank</w:t>
      </w:r>
      <w:r>
        <w:rPr/>
        <w:t>ę</w:t>
      </w:r>
    </w:p>
    <w:p>
      <w:pPr>
        <w:pStyle w:val="Heading6"/>
        <w:numPr>
          <w:ilvl w:val="5"/>
          <w:numId w:val="1"/>
        </w:numPr>
        <w:spacing w:lineRule="auto" w:line="276"/>
        <w:rPr/>
      </w:pPr>
      <w:r>
        <w:rPr/>
        <w:t>Wykonanie</w:t>
      </w:r>
    </w:p>
    <w:p>
      <w:pPr>
        <w:pStyle w:val="Normal"/>
        <w:rPr/>
      </w:pPr>
      <w:r>
        <w:rPr/>
      </w:r>
    </w:p>
    <w:p>
      <w:pPr>
        <w:pStyle w:val="Tekstpodstawowy31"/>
        <w:spacing w:lineRule="auto" w:line="360"/>
        <w:jc w:val="both"/>
        <w:rPr/>
      </w:pPr>
      <w:r>
        <w:rPr/>
        <w:t>Trzy połówki ziemniaka położyć powierzchnią przekroju na szalce Petriego. Ściąć wierzchołki bulw, wyciąć korkoborem wgłębienie w tkance i wypełnić je kolejno: cukrem pudrem, mąką ziemniaczaną i solą kuchenną. Obserwować, co pół godziny odciąganie wody z otaczającej tkanki przez substancje osmotycznie czynne, tzn. te, które po rozpuszczeniu w wodzie tworzą roztwory rzeczywiste i mogą wywołać zjawisko osmotyczne.</w:t>
      </w:r>
    </w:p>
    <w:p>
      <w:pPr>
        <w:pStyle w:val="Tekstpodstawowy31"/>
        <w:spacing w:lineRule="auto" w:line="360"/>
        <w:jc w:val="both"/>
        <w:rPr/>
      </w:pPr>
      <w:r>
        <w:rPr/>
        <w:t xml:space="preserve">Wyniki zanotować w </w:t>
      </w:r>
      <w:r>
        <w:rPr>
          <w:i/>
        </w:rPr>
        <w:t>tabeli 8</w:t>
      </w:r>
      <w:r>
        <w:rPr/>
        <w:t>.</w:t>
      </w:r>
    </w:p>
    <w:p>
      <w:pPr>
        <w:pStyle w:val="Heading1"/>
        <w:numPr>
          <w:ilvl w:val="0"/>
          <w:numId w:val="1"/>
        </w:numPr>
        <w:rPr>
          <w:i/>
          <w:i/>
        </w:rPr>
      </w:pPr>
      <w:r>
        <w:rPr>
          <w:i/>
        </w:rPr>
      </w:r>
    </w:p>
    <w:p>
      <w:pPr>
        <w:pStyle w:val="Heading1"/>
        <w:numPr>
          <w:ilvl w:val="0"/>
          <w:numId w:val="1"/>
        </w:numPr>
        <w:rPr>
          <w:i/>
          <w:i/>
        </w:rPr>
      </w:pPr>
      <w:r>
        <w:rPr>
          <w:i/>
        </w:rPr>
        <w:t>Tabela 8</w:t>
      </w:r>
    </w:p>
    <w:p>
      <w:pPr>
        <w:pStyle w:val="Normal"/>
        <w:rPr/>
      </w:pPr>
      <w:r>
        <w:rPr/>
      </w:r>
    </w:p>
    <w:tbl>
      <w:tblPr>
        <w:tblW w:w="9574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84"/>
        <w:gridCol w:w="2387"/>
        <w:gridCol w:w="2386"/>
        <w:gridCol w:w="2416"/>
      </w:tblGrid>
      <w:tr>
        <w:trPr>
          <w:trHeight w:val="487" w:hRule="atLeast"/>
          <w:cantSplit w:val="true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  <w:t>Żywa tkanka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(ziemniak)</w:t>
            </w:r>
          </w:p>
        </w:tc>
        <w:tc>
          <w:tcPr>
            <w:tcW w:w="7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Substancje osmotycznie czynne</w:t>
            </w:r>
          </w:p>
        </w:tc>
      </w:tr>
      <w:tr>
        <w:trPr>
          <w:trHeight w:val="492" w:hRule="atLeast"/>
          <w:cantSplit w:val="true"/>
        </w:trPr>
        <w:tc>
          <w:tcPr>
            <w:tcW w:w="23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cukier puder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Heading8"/>
              <w:numPr>
                <w:ilvl w:val="7"/>
                <w:numId w:val="1"/>
              </w:numPr>
              <w:snapToGrid w:val="false"/>
              <w:rPr>
                <w:i w:val="false"/>
                <w:i w:val="false"/>
                <w:sz w:val="24"/>
              </w:rPr>
            </w:pPr>
            <w:r>
              <w:rPr>
                <w:i w:val="false"/>
                <w:sz w:val="24"/>
              </w:rPr>
              <w:t>mąka ziemniaczana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sól kuchenna</w:t>
            </w:r>
          </w:p>
        </w:tc>
      </w:tr>
      <w:tr>
        <w:trPr>
          <w:trHeight w:val="1688" w:hRule="atLeast"/>
          <w:cantSplit w:val="true"/>
        </w:trPr>
        <w:tc>
          <w:tcPr>
            <w:tcW w:w="23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6"/>
        <w:numPr>
          <w:ilvl w:val="5"/>
          <w:numId w:val="1"/>
        </w:numPr>
        <w:rPr/>
      </w:pPr>
      <w:r>
        <w:rPr/>
        <w:t>Wnioski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i/>
        </w:rPr>
        <w:t>Ćwiczenie 7</w:t>
      </w:r>
      <w:r>
        <w:rPr/>
        <w:t xml:space="preserve">. </w:t>
      </w:r>
      <w:r>
        <w:rPr>
          <w:b/>
        </w:rPr>
        <w:t>Przepuszczalność plazmalemmy i tonoplastu</w:t>
      </w:r>
      <w:r>
        <w:rPr/>
        <w:t xml:space="preserve"> </w:t>
      </w:r>
    </w:p>
    <w:p>
      <w:pPr>
        <w:pStyle w:val="Heading6"/>
        <w:numPr>
          <w:ilvl w:val="0"/>
          <w:numId w:val="0"/>
        </w:numPr>
        <w:ind w:hanging="0" w:left="0"/>
        <w:rPr>
          <w:rFonts w:eastAsia="Calibri"/>
          <w:b w:val="false"/>
          <w:i w:val="false"/>
          <w:i w:val="false"/>
        </w:rPr>
      </w:pPr>
      <w:r>
        <w:rPr>
          <w:rFonts w:eastAsia="Calibri"/>
          <w:b w:val="false"/>
          <w:i w:val="false"/>
        </w:rPr>
      </w:r>
    </w:p>
    <w:p>
      <w:pPr>
        <w:pStyle w:val="Heading6"/>
        <w:numPr>
          <w:ilvl w:val="0"/>
          <w:numId w:val="0"/>
        </w:numPr>
        <w:ind w:hanging="0" w:left="0"/>
        <w:rPr/>
      </w:pPr>
      <w:r>
        <w:rPr/>
        <w:t>Wykonanie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Skórkę z łuski cebuli umieścić na szkiełku podstawowym w kropli wody, przykryć szkiełkiem nakrywkowym i obserwować komórki pod mikroskopem. Następnie obok szkiełka nakrywkowego dodać 1 kroplę 1 M roztworu sacharozy, a na przeciwległej krawędzi szkiełka przyłożyć skrawek bibuły filtracyjnej. Woda spod szkiełka wsiąka w bibułę, a na jej miejsce wchodzi roztwór sacharozy. Zaobserwować i narysować kolejne stadia plazmolizy.</w:t>
      </w:r>
    </w:p>
    <w:p>
      <w:pPr>
        <w:pStyle w:val="Normal"/>
        <w:jc w:val="center"/>
        <w:rPr>
          <w:b/>
        </w:rPr>
      </w:pPr>
      <w:r>
        <w:rPr>
          <w:b/>
        </w:rPr>
        <w:t>Stadia plazmolizy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6"/>
        <w:numPr>
          <w:ilvl w:val="5"/>
          <w:numId w:val="1"/>
        </w:numPr>
        <w:rPr/>
      </w:pPr>
      <w:r>
        <w:rPr/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spacing w:lineRule="auto" w:line="360"/>
        <w:rPr>
          <w:b/>
        </w:rPr>
      </w:pPr>
      <w:r>
        <w:rPr>
          <w:i/>
        </w:rPr>
        <w:t>Ćwiczenie 8</w:t>
      </w:r>
      <w:r>
        <w:rPr/>
        <w:t xml:space="preserve">. </w:t>
      </w:r>
      <w:r>
        <w:rPr>
          <w:b/>
        </w:rPr>
        <w:t>Selektywność żywej i martwej cytoplazmy</w:t>
      </w:r>
    </w:p>
    <w:p>
      <w:pPr>
        <w:pStyle w:val="Heading5"/>
        <w:numPr>
          <w:ilvl w:val="4"/>
          <w:numId w:val="1"/>
        </w:numPr>
        <w:spacing w:lineRule="auto" w:line="360"/>
        <w:rPr>
          <w:rFonts w:eastAsia="Calibri"/>
          <w:b w:val="false"/>
          <w:i w:val="false"/>
          <w:i w:val="false"/>
        </w:rPr>
      </w:pPr>
      <w:r>
        <w:rPr>
          <w:rFonts w:eastAsia="Calibri"/>
          <w:b w:val="false"/>
          <w:i w:val="false"/>
        </w:rPr>
      </w:r>
    </w:p>
    <w:p>
      <w:pPr>
        <w:pStyle w:val="Heading5"/>
        <w:numPr>
          <w:ilvl w:val="4"/>
          <w:numId w:val="1"/>
        </w:numPr>
        <w:spacing w:lineRule="auto" w:line="480"/>
        <w:rPr/>
      </w:pPr>
      <w:r>
        <w:rPr/>
        <w:t>Wykonanie</w:t>
      </w:r>
    </w:p>
    <w:p>
      <w:pPr>
        <w:pStyle w:val="Normal"/>
        <w:spacing w:lineRule="auto" w:line="360"/>
        <w:jc w:val="both"/>
        <w:rPr/>
      </w:pPr>
      <w:r>
        <w:rPr/>
        <w:t>Wykroić korkoborem z korzenia czerwonego buraka 5 cylinderków o długości ok. 20 mm, umieścić w zlewce z wodą i dokładnie wypłukać barwnik z uszkodzonych komórek. Wypłukane skrawki umieścić w probówkach i wprowadzić po 5 ml następujących cieczy:</w:t>
      </w:r>
    </w:p>
    <w:p>
      <w:pPr>
        <w:pStyle w:val="Normal"/>
        <w:rPr/>
      </w:pPr>
      <w:r>
        <w:rPr>
          <w:b/>
        </w:rPr>
        <w:t>Probówka nr 1</w:t>
      </w:r>
      <w:r>
        <w:rPr/>
        <w:t xml:space="preserve"> – zimnej wody</w:t>
      </w:r>
    </w:p>
    <w:p>
      <w:pPr>
        <w:pStyle w:val="Normal"/>
        <w:rPr/>
      </w:pPr>
      <w:r>
        <w:rPr>
          <w:b/>
        </w:rPr>
        <w:t>Probówka nr 2</w:t>
      </w:r>
      <w:r>
        <w:rPr/>
        <w:t xml:space="preserve"> – wrzącej wody</w:t>
      </w:r>
    </w:p>
    <w:p>
      <w:pPr>
        <w:pStyle w:val="Normal"/>
        <w:rPr/>
      </w:pPr>
      <w:r>
        <w:rPr>
          <w:b/>
        </w:rPr>
        <w:t>Probówka nr 3</w:t>
      </w:r>
      <w:r>
        <w:rPr/>
        <w:t xml:space="preserve"> - 4 ml wody + 1 ml chloroformu</w:t>
      </w:r>
    </w:p>
    <w:p>
      <w:pPr>
        <w:pStyle w:val="Normal"/>
        <w:rPr/>
      </w:pPr>
      <w:r>
        <w:rPr>
          <w:b/>
        </w:rPr>
        <w:t>Probówka nr 4</w:t>
      </w:r>
      <w:r>
        <w:rPr/>
        <w:t xml:space="preserve"> - kwasu octowego</w:t>
      </w:r>
    </w:p>
    <w:p>
      <w:pPr>
        <w:pStyle w:val="Normal"/>
        <w:rPr/>
      </w:pPr>
      <w:r>
        <w:rPr>
          <w:b/>
        </w:rPr>
        <w:t>Probówka nr 5</w:t>
      </w:r>
      <w:r>
        <w:rPr/>
        <w:t xml:space="preserve"> - metanolu lub etanolu</w:t>
      </w:r>
    </w:p>
    <w:p>
      <w:pPr>
        <w:pStyle w:val="BodyText"/>
        <w:spacing w:lineRule="auto" w:line="360"/>
        <w:rPr>
          <w:i/>
          <w:i/>
        </w:rPr>
      </w:pPr>
      <w:r>
        <w:rPr/>
        <w:t xml:space="preserve">Probówki należy umieścić w statywie i po upływie 1 godziny, po dokładnym wstrząśnięciu zaobserwować wynik i zanotować w </w:t>
      </w:r>
      <w:r>
        <w:rPr>
          <w:i/>
        </w:rPr>
        <w:t>tabeli 9.</w:t>
      </w:r>
    </w:p>
    <w:p>
      <w:pPr>
        <w:pStyle w:val="BodyText"/>
        <w:spacing w:lineRule="auto" w:line="360"/>
        <w:rPr/>
      </w:pPr>
      <w:r>
        <w:rPr/>
      </w:r>
    </w:p>
    <w:p>
      <w:pPr>
        <w:pStyle w:val="Heading2"/>
        <w:numPr>
          <w:ilvl w:val="1"/>
          <w:numId w:val="1"/>
        </w:numPr>
        <w:rPr>
          <w:b w:val="false"/>
          <w:i/>
          <w:i/>
          <w:u w:val="none"/>
        </w:rPr>
      </w:pPr>
      <w:r>
        <w:rPr>
          <w:b w:val="false"/>
          <w:i/>
          <w:u w:val="none"/>
        </w:rPr>
        <w:t>Tabela 9</w:t>
      </w:r>
    </w:p>
    <w:p>
      <w:pPr>
        <w:pStyle w:val="Normal"/>
        <w:rPr/>
      </w:pPr>
      <w:r>
        <w:rPr/>
      </w:r>
    </w:p>
    <w:tbl>
      <w:tblPr>
        <w:tblW w:w="9456" w:type="dxa"/>
        <w:jc w:val="left"/>
        <w:tblInd w:w="-22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72"/>
        <w:gridCol w:w="1451"/>
        <w:gridCol w:w="1451"/>
        <w:gridCol w:w="1450"/>
        <w:gridCol w:w="1452"/>
        <w:gridCol w:w="1479"/>
      </w:tblGrid>
      <w:tr>
        <w:trPr>
          <w:trHeight w:val="589" w:hRule="atLeast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Nr probówki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/>
              </w:rPr>
            </w:pPr>
            <w:r>
              <w:rPr>
                <w:b/>
              </w:rPr>
              <w:t>Roztwór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woda zimna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woda wrząca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woda + chloroform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kwas octowy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alkohol</w:t>
            </w:r>
          </w:p>
        </w:tc>
      </w:tr>
      <w:tr>
        <w:trPr>
          <w:trHeight w:val="2543" w:hRule="atLeast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Występowanie przepuszczalności barwników z tkanki do roztworu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Heading3"/>
        <w:numPr>
          <w:ilvl w:val="2"/>
          <w:numId w:val="1"/>
        </w:numPr>
        <w:spacing w:lineRule="auto" w:line="360"/>
        <w:rPr>
          <w:b/>
        </w:rPr>
      </w:pPr>
      <w:r>
        <w:rPr>
          <w:b/>
        </w:rPr>
        <w:t>Wnioski</w:t>
      </w:r>
    </w:p>
    <w:p>
      <w:pPr>
        <w:pStyle w:val="Normal"/>
        <w:spacing w:lineRule="auto" w:line="360" w:before="0" w:after="20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0"/>
      </w:rPr>
    </w:pPr>
    <w:r>
      <mc:AlternateContent>
        <mc:Choice Requires="wps">
          <w:drawing>
            <wp:anchor behindDoc="1" distT="5080" distB="5715" distL="5715" distR="5080" simplePos="0" locked="0" layoutInCell="1" allowOverlap="1" relativeHeight="18" wp14:anchorId="72C62205">
              <wp:simplePos x="0" y="0"/>
              <wp:positionH relativeFrom="column">
                <wp:posOffset>-756920</wp:posOffset>
              </wp:positionH>
              <wp:positionV relativeFrom="paragraph">
                <wp:posOffset>-43180</wp:posOffset>
              </wp:positionV>
              <wp:extent cx="7270115" cy="1270"/>
              <wp:effectExtent l="5715" t="5080" r="5080" b="5715"/>
              <wp:wrapNone/>
              <wp:docPr id="4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200" cy="144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4" coordsize="21600,21600" o:spt="34" adj="10800" path="m,l@0,l@0,21600l21600,21600nfe">
              <v:stroke joinstyle="miter"/>
              <v:formulas>
                <v:f eqn="val #0"/>
              </v:formulas>
              <v:path gradientshapeok="t" o:connecttype="rect" textboxrect="0,0,21600,21600"/>
              <v:handles>
                <v:h position="@0,10800"/>
              </v:handles>
            </v:shapetype>
            <v:shape id="shape_0" ID="AutoShape 2" path="m0,0l-2147483647,0l-2147483647,-2147483644l-2147483645,-2147483644e" stroked="t" o:allowincell="f" style="position:absolute;margin-left:-59.6pt;margin-top:-3.4pt;width:572.4pt;height:0.05pt;mso-wrap-style:none;v-text-anchor:middle" wp14:anchorId="72C62205" type="_x0000_t34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sz w:val="22"/>
      </w:rPr>
      <w:t xml:space="preserve">str.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15</w:t>
    </w:r>
    <w:r>
      <w:rPr>
        <w:sz w:val="22"/>
      </w:rPr>
      <w:fldChar w:fldCharType="end"/>
    </w:r>
  </w:p>
  <w:p>
    <w:pPr>
      <w:pStyle w:val="Footer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double" w:sz="20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>
        <w:rFonts w:eastAsia="Times New Roman"/>
      </w:rPr>
    </w:pPr>
    <w:r>
      <w:rPr>
        <w:rFonts w:eastAsia="Times New Roman"/>
      </w:rPr>
      <w:t>UNIWERSYTET KOMISJI EDUKACJI NARODOWEJ W KRAKOWIE</w:t>
    </w:r>
  </w:p>
  <w:p>
    <w:pPr>
      <w:pStyle w:val="Header"/>
      <w:pBdr>
        <w:bottom w:val="double" w:sz="20" w:space="1" w:color="800000"/>
      </w:pBdr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>INSTYTUT BIOLOGII I NAUK O ZIEMI  -   KATEDRA FIZJOLOGII ROŚLIN</w:t>
    </w:r>
  </w:p>
  <w:p>
    <w:pPr>
      <w:pStyle w:val="Header"/>
      <w:pBdr>
        <w:bottom w:val="double" w:sz="20" w:space="1" w:color="800000"/>
      </w:pBdr>
      <w:jc w:val="center"/>
      <w:rPr>
        <w:rFonts w:ascii="Cambria" w:hAnsi="Cambria" w:eastAsia="Times New Roman"/>
        <w:b/>
        <w:color w:val="008000"/>
        <w:sz w:val="22"/>
      </w:rPr>
    </w:pPr>
    <w:r>
      <w:rPr>
        <w:rFonts w:eastAsia="Times New Roman" w:ascii="Cambria" w:hAnsi="Cambria"/>
        <w:b/>
        <w:color w:val="008000"/>
        <w:sz w:val="22"/>
      </w:rPr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96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ar-SA" w:bidi="ar-SA"/>
    </w:rPr>
  </w:style>
  <w:style w:type="paragraph" w:styleId="Heading1">
    <w:name w:val="Heading 1"/>
    <w:basedOn w:val="Normal"/>
    <w:next w:val="Normal"/>
    <w:qFormat/>
    <w:rsid w:val="00672960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qFormat/>
    <w:rsid w:val="00672960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672960"/>
    <w:pPr>
      <w:keepNext w:val="true"/>
      <w:numPr>
        <w:ilvl w:val="2"/>
        <w:numId w:val="1"/>
      </w:numPr>
      <w:spacing w:lineRule="auto" w:line="240" w:before="0" w:after="0"/>
      <w:jc w:val="both"/>
      <w:outlineLvl w:val="2"/>
    </w:pPr>
    <w:rPr>
      <w:rFonts w:eastAsia="Times New Roman"/>
      <w:i/>
    </w:rPr>
  </w:style>
  <w:style w:type="paragraph" w:styleId="Heading4">
    <w:name w:val="Heading 4"/>
    <w:basedOn w:val="Normal"/>
    <w:next w:val="Normal"/>
    <w:qFormat/>
    <w:rsid w:val="00672960"/>
    <w:pPr>
      <w:keepNext w:val="true"/>
      <w:numPr>
        <w:ilvl w:val="3"/>
        <w:numId w:val="1"/>
      </w:numPr>
      <w:spacing w:lineRule="auto" w:line="240" w:before="0" w:after="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rsid w:val="00672960"/>
    <w:pPr>
      <w:keepNext w:val="true"/>
      <w:numPr>
        <w:ilvl w:val="4"/>
        <w:numId w:val="1"/>
      </w:numPr>
      <w:spacing w:lineRule="auto" w:line="240" w:before="0" w:after="0"/>
      <w:jc w:val="both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qFormat/>
    <w:rsid w:val="00672960"/>
    <w:pPr>
      <w:keepNext w:val="true"/>
      <w:numPr>
        <w:ilvl w:val="5"/>
        <w:numId w:val="1"/>
      </w:numPr>
      <w:spacing w:lineRule="auto" w:line="240" w:before="0" w:after="0"/>
      <w:outlineLvl w:val="5"/>
    </w:pPr>
    <w:rPr>
      <w:rFonts w:eastAsia="Times New Roman"/>
      <w:b/>
      <w:i/>
    </w:rPr>
  </w:style>
  <w:style w:type="paragraph" w:styleId="Heading8">
    <w:name w:val="Heading 8"/>
    <w:basedOn w:val="Normal"/>
    <w:next w:val="Normal"/>
    <w:qFormat/>
    <w:rsid w:val="00672960"/>
    <w:pPr>
      <w:keepNext w:val="true"/>
      <w:numPr>
        <w:ilvl w:val="7"/>
        <w:numId w:val="1"/>
      </w:numPr>
      <w:spacing w:lineRule="auto" w:line="240" w:before="0" w:after="0"/>
      <w:jc w:val="center"/>
      <w:outlineLvl w:val="7"/>
    </w:pPr>
    <w:rPr>
      <w:rFonts w:eastAsia="Times New Roman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672960"/>
    <w:rPr/>
  </w:style>
  <w:style w:type="character" w:styleId="NagwekZnak" w:customStyle="1">
    <w:name w:val="Nagłówek Znak"/>
    <w:basedOn w:val="Domylnaczcionkaakapitu1"/>
    <w:qFormat/>
    <w:rsid w:val="00672960"/>
    <w:rPr/>
  </w:style>
  <w:style w:type="character" w:styleId="StopkaZnak" w:customStyle="1">
    <w:name w:val="Stopka Znak"/>
    <w:basedOn w:val="Domylnaczcionkaakapitu1"/>
    <w:qFormat/>
    <w:rsid w:val="00672960"/>
    <w:rPr/>
  </w:style>
  <w:style w:type="character" w:styleId="TekstdymkaZnak" w:customStyle="1">
    <w:name w:val="Tekst dymka Znak"/>
    <w:qFormat/>
    <w:rsid w:val="00672960"/>
    <w:rPr>
      <w:rFonts w:ascii="Tahoma" w:hAnsi="Tahoma" w:cs="Tahoma"/>
      <w:sz w:val="16"/>
      <w:szCs w:val="16"/>
    </w:rPr>
  </w:style>
  <w:style w:type="character" w:styleId="EndnoteTextChar" w:customStyle="1">
    <w:name w:val="Endnote Text Char"/>
    <w:qFormat/>
    <w:rsid w:val="00672960"/>
    <w:rPr>
      <w:lang w:val="pl-PL"/>
    </w:rPr>
  </w:style>
  <w:style w:type="character" w:styleId="Znakiprzypiswkocowych" w:customStyle="1">
    <w:name w:val="Znaki przypisów końcowych"/>
    <w:qFormat/>
    <w:rsid w:val="00672960"/>
    <w:rPr>
      <w:vertAlign w:val="superscript"/>
    </w:rPr>
  </w:style>
  <w:style w:type="character" w:styleId="TekstdymkaZnak1" w:customStyle="1">
    <w:name w:val="Tekst dymka Znak1"/>
    <w:basedOn w:val="DefaultParagraphFont"/>
    <w:link w:val="BalloonText"/>
    <w:uiPriority w:val="99"/>
    <w:semiHidden/>
    <w:qFormat/>
    <w:rsid w:val="007f5a69"/>
    <w:rPr>
      <w:rFonts w:ascii="Tahoma" w:hAnsi="Tahoma" w:eastAsia="Calibri" w:cs="Tahoma"/>
      <w:sz w:val="16"/>
      <w:szCs w:val="16"/>
      <w:lang w:eastAsia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rsid w:val="00672960"/>
    <w:pPr>
      <w:spacing w:lineRule="auto" w:line="240" w:before="0" w:after="0"/>
      <w:jc w:val="both"/>
    </w:pPr>
    <w:rPr>
      <w:rFonts w:eastAsia="Times New Roman"/>
    </w:rPr>
  </w:style>
  <w:style w:type="paragraph" w:styleId="List">
    <w:name w:val="List"/>
    <w:basedOn w:val="BodyText"/>
    <w:rsid w:val="00672960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72960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qFormat/>
    <w:rsid w:val="00672960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72960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rsid w:val="0067296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rsid w:val="0067296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qFormat/>
    <w:rsid w:val="006729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672960"/>
    <w:pPr>
      <w:spacing w:lineRule="auto" w:line="240" w:before="0" w:after="0"/>
      <w:jc w:val="center"/>
    </w:pPr>
    <w:rPr>
      <w:rFonts w:eastAsia="Times New Roman"/>
      <w:b/>
      <w:sz w:val="40"/>
    </w:rPr>
  </w:style>
  <w:style w:type="paragraph" w:styleId="Subtitle">
    <w:name w:val="Subtitle"/>
    <w:basedOn w:val="Nagwek1"/>
    <w:next w:val="BodyText"/>
    <w:qFormat/>
    <w:rsid w:val="00672960"/>
    <w:pPr>
      <w:jc w:val="center"/>
    </w:pPr>
    <w:rPr>
      <w:i/>
      <w:iCs/>
    </w:rPr>
  </w:style>
  <w:style w:type="paragraph" w:styleId="BodyTextIndent">
    <w:name w:val="Body Text Indent"/>
    <w:basedOn w:val="Normal"/>
    <w:rsid w:val="00672960"/>
    <w:pPr>
      <w:spacing w:lineRule="auto" w:line="240" w:before="0" w:after="0"/>
    </w:pPr>
    <w:rPr>
      <w:rFonts w:eastAsia="Times New Roman"/>
    </w:rPr>
  </w:style>
  <w:style w:type="paragraph" w:styleId="Tekstpodstawowy31" w:customStyle="1">
    <w:name w:val="Tekst podstawowy 31"/>
    <w:basedOn w:val="Normal"/>
    <w:qFormat/>
    <w:rsid w:val="00672960"/>
    <w:pPr>
      <w:spacing w:lineRule="auto" w:line="240" w:before="0" w:after="0"/>
    </w:pPr>
    <w:rPr>
      <w:rFonts w:eastAsia="Times New Roman"/>
    </w:rPr>
  </w:style>
  <w:style w:type="paragraph" w:styleId="EndnoteText">
    <w:name w:val="Endnote Text"/>
    <w:basedOn w:val="Normal"/>
    <w:rsid w:val="00672960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672960"/>
    <w:pPr>
      <w:suppressLineNumbers/>
    </w:pPr>
    <w:rPr/>
  </w:style>
  <w:style w:type="paragraph" w:styleId="Nagwektabeli" w:customStyle="1">
    <w:name w:val="Nagłówek tabeli"/>
    <w:basedOn w:val="Zawartotabeli"/>
    <w:qFormat/>
    <w:rsid w:val="00672960"/>
    <w:pPr>
      <w:jc w:val="center"/>
    </w:pPr>
    <w:rPr>
      <w:b/>
      <w:bCs/>
    </w:rPr>
  </w:style>
  <w:style w:type="paragraph" w:styleId="BalloonText">
    <w:name w:val="Balloon Text"/>
    <w:basedOn w:val="Normal"/>
    <w:link w:val="TekstdymkaZnak1"/>
    <w:uiPriority w:val="99"/>
    <w:semiHidden/>
    <w:unhideWhenUsed/>
    <w:qFormat/>
    <w:rsid w:val="007f5a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EB60-46C4-4837-9E24-5DBD5D8E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LibreOffice/7.6.1.2$Windows_X86_64 LibreOffice_project/f5defcebd022c5bc36bbb79be232cb6926d8f674</Application>
  <AppVersion>15.0000</AppVersion>
  <Pages>15</Pages>
  <Words>1047</Words>
  <Characters>32300</Characters>
  <CharactersWithSpaces>33157</CharactersWithSpaces>
  <Paragraphs>214</Paragraphs>
  <Company>Uniwersytet_Pedagogiczny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2022-10-03T14:17:00Z</dcterms:created>
  <dc:creator>Andrzej Skoczowski</dc:creator>
  <dc:description/>
  <dc:language>pl-PL</dc:language>
  <cp:lastModifiedBy/>
  <cp:lastPrinted>2011-02-21T19:35:00Z</cp:lastPrinted>
  <dcterms:modified xsi:type="dcterms:W3CDTF">2023-11-29T10:54:45Z</dcterms:modified>
  <cp:revision>4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