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right"/>
        <w:rPr>
          <w:b w:val="false"/>
          <w:sz w:val="24"/>
        </w:rPr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..............................</w:t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.............................</w:t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Grupa</w:t>
      </w:r>
      <w:r>
        <w:rPr>
          <w:b w:val="false"/>
          <w:sz w:val="24"/>
        </w:rPr>
        <w:t>...........................................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sz w:val="24"/>
        </w:rPr>
      </w:pPr>
      <w:r>
        <w:rPr>
          <w:b w:val="false"/>
          <w:i/>
          <w:sz w:val="24"/>
        </w:rPr>
        <w:t>Ocena</w:t>
      </w:r>
      <w:r>
        <w:rPr>
          <w:b w:val="false"/>
          <w:sz w:val="24"/>
        </w:rPr>
        <w:t>...........................................</w:t>
      </w:r>
    </w:p>
    <w:p>
      <w:pPr>
        <w:pStyle w:val="Title"/>
        <w:rPr>
          <w:sz w:val="24"/>
        </w:rPr>
      </w:pPr>
      <w:r>
        <w:rPr>
          <w:sz w:val="24"/>
        </w:rPr>
      </w:r>
    </w:p>
    <w:p>
      <w:pPr>
        <w:pStyle w:val="Title"/>
        <w:rPr>
          <w:sz w:val="24"/>
        </w:rPr>
      </w:pPr>
      <w:r>
        <w:rPr>
          <w:sz w:val="24"/>
        </w:rPr>
      </w:r>
    </w:p>
    <w:p>
      <w:pPr>
        <w:pStyle w:val="Title"/>
        <w:spacing w:lineRule="auto" w:line="360"/>
        <w:rPr>
          <w:i/>
          <w:i/>
          <w:sz w:val="28"/>
        </w:rPr>
      </w:pPr>
      <w:r>
        <w:rPr>
          <w:i/>
          <w:sz w:val="28"/>
        </w:rPr>
        <w:t>GOSPODARKA MINERALNA ROŚLIN</w:t>
      </w:r>
    </w:p>
    <w:p>
      <w:pPr>
        <w:pStyle w:val="Subtitle"/>
        <w:spacing w:lineRule="auto" w:line="360"/>
        <w:rPr>
          <w:sz w:val="24"/>
        </w:rPr>
      </w:pPr>
      <w:r>
        <w:rPr>
          <w:i/>
          <w:sz w:val="28"/>
        </w:rPr>
        <w:t>Analiza chemiczna materiału roślinnego</w:t>
      </w:r>
    </w:p>
    <w:p>
      <w:pPr>
        <w:pStyle w:val="Normal"/>
        <w:jc w:val="right"/>
        <w:rPr/>
      </w:pPr>
      <w:r>
        <w:rPr/>
      </w:r>
    </w:p>
    <w:p>
      <w:pPr>
        <w:pStyle w:val="Heading1"/>
        <w:rPr>
          <w:b/>
        </w:rPr>
      </w:pPr>
      <w:r>
        <w:rPr>
          <w:i/>
        </w:rPr>
        <w:t>Ćwiczenie 1</w:t>
      </w:r>
      <w:r>
        <w:rPr/>
        <w:t>.</w:t>
      </w:r>
      <w:r>
        <w:rPr>
          <w:b/>
        </w:rPr>
        <w:t xml:space="preserve"> Oznaczenie świeżej i suchej masy</w:t>
      </w:r>
    </w:p>
    <w:p>
      <w:pPr>
        <w:pStyle w:val="Heading4"/>
        <w:rPr>
          <w:rFonts w:eastAsia="Calibri"/>
          <w:b w:val="false"/>
          <w:i w:val="false"/>
          <w:i w:val="false"/>
        </w:rPr>
      </w:pPr>
      <w:r>
        <w:rPr>
          <w:rFonts w:eastAsia="Calibri"/>
          <w:b w:val="false"/>
          <w:i w:val="false"/>
        </w:rPr>
      </w:r>
    </w:p>
    <w:p>
      <w:pPr>
        <w:pStyle w:val="Heading4"/>
        <w:rPr/>
      </w:pPr>
      <w:r>
        <w:rPr/>
        <w:t>Wykonanie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BodyText"/>
        <w:spacing w:lineRule="auto" w:line="360"/>
        <w:rPr/>
      </w:pPr>
      <w:r>
        <w:rPr/>
        <w:t xml:space="preserve">Naczyńko wagowe wytarować, a następnie odważyć (z dokładnością do 0,01 g) 2,5 g rozdrobnionych: liści, ziarniaków pszenicy, bulwy ziemniaka, drewna, owocu jabłka. Naczyńko wraz z materiałem roślinnym wstawić do cieplarki o temperaturze 105 ºC na 1 godzinę, a następnie do eksykatora i po ostudzeniu szybko zważyć po czym wstawić ponownie do suszarki </w:t>
      </w:r>
      <w:r>
        <w:rPr>
          <w:i/>
        </w:rPr>
        <w:t>(Fot</w:t>
      </w:r>
      <w:r>
        <w:rPr/>
        <w:t>.</w:t>
      </w:r>
      <w:r>
        <w:rPr>
          <w:i/>
        </w:rPr>
        <w:t> 1</w:t>
      </w:r>
      <w:r>
        <w:rPr/>
        <w:t>.</w:t>
      </w:r>
      <w:r>
        <w:rPr>
          <w:i/>
        </w:rPr>
        <w:t>)</w:t>
      </w:r>
      <w:r>
        <w:rPr/>
        <w:t>. Po 30 minutach powtórzyć ważenie. Jeżeli oba wyniki nie są zgodne, suszyć jeszcze przez 30 minut i proces ten powtarzać do momentu ustalenia się masy.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tbl>
      <w:tblPr>
        <w:tblW w:w="691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3197"/>
        <w:gridCol w:w="3715"/>
      </w:tblGrid>
      <w:tr>
        <w:trPr>
          <w:trHeight w:val="2650" w:hRule="atLeast"/>
        </w:trPr>
        <w:tc>
          <w:tcPr>
            <w:tcW w:w="3197" w:type="dxa"/>
            <w:tcBorders/>
          </w:tcPr>
          <w:p>
            <w:pPr>
              <w:pStyle w:val="Normal"/>
              <w:jc w:val="both"/>
              <w:rPr/>
            </w:pPr>
            <w:r>
              <w:rPr/>
              <w:drawing>
                <wp:inline distT="0" distB="0" distL="0" distR="0">
                  <wp:extent cx="1895475" cy="1581150"/>
                  <wp:effectExtent l="0" t="0" r="0" b="0"/>
                  <wp:docPr id="1" name="Obraz 1" descr="Gospodarka mineralna-suszenie materiału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Gospodarka mineralna-suszenie materiału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materiał roślinny w naczynku wagowym</w:t>
            </w:r>
          </w:p>
        </w:tc>
        <w:tc>
          <w:tcPr>
            <w:tcW w:w="3715" w:type="dxa"/>
            <w:tcBorders/>
          </w:tcPr>
          <w:p>
            <w:pPr>
              <w:pStyle w:val="Normal"/>
              <w:jc w:val="both"/>
              <w:rPr/>
            </w:pPr>
            <w:r>
              <w:rPr/>
              <w:drawing>
                <wp:inline distT="0" distB="0" distL="0" distR="0">
                  <wp:extent cx="2219325" cy="1581150"/>
                  <wp:effectExtent l="0" t="0" r="0" b="0"/>
                  <wp:docPr id="2" name="Obraz 2" descr="Gospodarka mineralna-suszenia materiału-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Gospodarka mineralna-suszenia materiału-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studzenie materiału z naczynkiem w eksykatorze</w:t>
            </w:r>
          </w:p>
        </w:tc>
      </w:tr>
    </w:tbl>
    <w:p>
      <w:pPr>
        <w:pStyle w:val="Normal"/>
        <w:ind w:left="360"/>
        <w:jc w:val="center"/>
        <w:rPr>
          <w:i/>
          <w:i/>
        </w:rPr>
      </w:pPr>
      <w:r>
        <w:rPr>
          <w:i/>
        </w:rPr>
        <w:t>Fot</w:t>
      </w:r>
      <w:r>
        <w:rPr/>
        <w:t>.</w:t>
      </w:r>
      <w:r>
        <w:rPr>
          <w:i/>
        </w:rPr>
        <w:t xml:space="preserve"> 1</w:t>
      </w:r>
      <w:r>
        <w:rPr/>
        <w:t>.</w:t>
      </w:r>
      <w:r>
        <w:rPr>
          <w:i/>
        </w:rPr>
        <w:t xml:space="preserve"> Andrzej Skoczowski</w:t>
      </w:r>
    </w:p>
    <w:p>
      <w:pPr>
        <w:pStyle w:val="Normal"/>
        <w:ind w:left="360"/>
        <w:jc w:val="both"/>
        <w:rPr/>
      </w:pPr>
      <w:r>
        <w:rPr/>
      </w:r>
    </w:p>
    <w:p>
      <w:pPr>
        <w:pStyle w:val="Normal"/>
        <w:spacing w:lineRule="auto" w:line="360"/>
        <w:ind w:left="360"/>
        <w:jc w:val="both"/>
        <w:rPr/>
      </w:pPr>
      <w:r>
        <w:rPr/>
      </w:r>
    </w:p>
    <w:p>
      <w:pPr>
        <w:pStyle w:val="Normal"/>
        <w:spacing w:lineRule="auto" w:line="360"/>
        <w:ind w:left="360"/>
        <w:jc w:val="both"/>
        <w:rPr/>
      </w:pPr>
      <w:r>
        <w:rPr/>
      </w:r>
    </w:p>
    <w:p>
      <w:pPr>
        <w:pStyle w:val="Normal"/>
        <w:spacing w:lineRule="auto" w:line="360"/>
        <w:ind w:left="360"/>
        <w:jc w:val="both"/>
        <w:rPr/>
      </w:pPr>
      <w:r>
        <w:rPr/>
        <w:t xml:space="preserve">Obliczyć procentową zawartość wody w świeżej masie według </w:t>
      </w:r>
      <w:r>
        <w:rPr>
          <w:b/>
          <w:i/>
        </w:rPr>
        <w:t>wzoru 1</w:t>
      </w:r>
      <w:r>
        <w:rPr/>
        <w:t>:</w:t>
      </w:r>
    </w:p>
    <w:p>
      <w:pPr>
        <w:pStyle w:val="Normal"/>
        <w:spacing w:lineRule="auto" w:line="360"/>
        <w:ind w:left="360"/>
        <w:jc w:val="both"/>
        <w:rPr/>
      </w:pPr>
      <w:r>
        <w:rPr/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(</w:t>
      </w:r>
      <w:r>
        <w:rPr>
          <w:b/>
          <w:i/>
        </w:rPr>
        <w:t xml:space="preserve">świeża masa [g] – sucha masa [g]) </w:t>
      </w:r>
    </w:p>
    <w:p>
      <w:pPr>
        <w:pStyle w:val="Normal"/>
        <w:spacing w:lineRule="auto" w:line="360"/>
        <w:rPr>
          <w:b/>
          <w:i/>
          <w:i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9" wp14:anchorId="5DBE9A49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2977515" cy="635"/>
                <wp:effectExtent l="5715" t="5715" r="5080" b="5080"/>
                <wp:wrapNone/>
                <wp:docPr id="3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path="m0,0l-2147483648,-2147483647e" stroked="t" o:allowincell="f" style="position:absolute;margin-left:160.45pt;margin-top:8.35pt;width:234.4pt;height:0pt;mso-wrap-style:none;v-text-anchor:middle" wp14:anchorId="5DBE9A49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b/>
          <w:i/>
        </w:rPr>
        <w:t>Zawartość H</w:t>
      </w:r>
      <w:r>
        <w:rPr>
          <w:b/>
          <w:i/>
          <w:vertAlign w:val="subscript"/>
        </w:rPr>
        <w:t>2</w:t>
      </w:r>
      <w:r>
        <w:rPr>
          <w:b/>
          <w:i/>
        </w:rPr>
        <w:t>O [%]        =                                                                                                    • 100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świeża masa [g]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 xml:space="preserve">Obliczyć procentową zawartość suchej masy według </w:t>
      </w:r>
      <w:r>
        <w:rPr>
          <w:b/>
          <w:i/>
        </w:rPr>
        <w:t>wzoru 2</w:t>
      </w:r>
      <w:r>
        <w:rPr/>
        <w:t>: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>sucha masa [g]</w:t>
      </w:r>
    </w:p>
    <w:p>
      <w:pPr>
        <w:pStyle w:val="Normal"/>
        <w:spacing w:lineRule="auto" w:line="360"/>
        <w:rPr>
          <w:b/>
          <w:i/>
          <w:i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0" wp14:anchorId="33F41D02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2977515" cy="635"/>
                <wp:effectExtent l="5715" t="5715" r="5080" b="5080"/>
                <wp:wrapNone/>
                <wp:docPr id="4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path="m0,0l-2147483648,-2147483647e" stroked="t" o:allowincell="f" style="position:absolute;margin-left:160.45pt;margin-top:8.35pt;width:234.4pt;height:0pt;mso-wrap-style:none;v-text-anchor:middle" wp14:anchorId="33F41D02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b/>
          <w:i/>
        </w:rPr>
        <w:t xml:space="preserve">       </w:t>
      </w:r>
      <w:r>
        <w:rPr>
          <w:b/>
          <w:i/>
        </w:rPr>
        <w:t>Sucha masa  [%]      =                                                                                                •  100</w:t>
      </w:r>
    </w:p>
    <w:p>
      <w:pPr>
        <w:pStyle w:val="Normal"/>
        <w:spacing w:lineRule="auto" w:line="360"/>
        <w:rPr>
          <w:b/>
        </w:rPr>
      </w:pPr>
      <w:r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>świeża masa [g]</w:t>
      </w:r>
      <w:r>
        <w:rPr>
          <w:b/>
        </w:rPr>
        <w:t xml:space="preserve">              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/>
        <w:t xml:space="preserve">Wyniki zanotować w </w:t>
      </w:r>
      <w:r>
        <w:rPr>
          <w:i/>
        </w:rPr>
        <w:t>tabeli 1</w:t>
      </w:r>
      <w:r>
        <w:rPr/>
        <w:t>.</w:t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Heading4"/>
        <w:rPr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Tabela 1</w:t>
      </w:r>
    </w:p>
    <w:tbl>
      <w:tblPr>
        <w:tblW w:w="11135" w:type="dxa"/>
        <w:jc w:val="left"/>
        <w:tblInd w:w="-92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80"/>
        <w:gridCol w:w="1244"/>
        <w:gridCol w:w="1244"/>
        <w:gridCol w:w="1244"/>
        <w:gridCol w:w="1245"/>
        <w:gridCol w:w="1246"/>
        <w:gridCol w:w="1244"/>
        <w:gridCol w:w="1244"/>
        <w:gridCol w:w="1242"/>
      </w:tblGrid>
      <w:tr>
        <w:trPr>
          <w:trHeight w:val="1003" w:hRule="atLeast"/>
          <w:cantSplit w:val="true"/>
        </w:trPr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before="0" w:after="120"/>
              <w:ind w:left="0"/>
              <w:jc w:val="center"/>
              <w:rPr>
                <w:i/>
                <w:i/>
              </w:rPr>
            </w:pPr>
            <w:r>
              <w:rPr>
                <w:i/>
              </w:rPr>
              <w:t>Rodzaj materiału roślinnego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before="0" w:after="120"/>
              <w:ind w:left="0"/>
              <w:jc w:val="center"/>
              <w:rPr/>
            </w:pPr>
            <w:r>
              <w:rPr>
                <w:i/>
              </w:rPr>
              <w:t>tara naczyńka</w:t>
            </w:r>
            <w:r>
              <w:rPr/>
              <w:t xml:space="preserve"> [g]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masa nacz. ze świeżym materiałem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[g]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świeża masa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[g]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masa nacz. z suchym materiałem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[g]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sucha masa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[g]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ilość wody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[g]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sucha masa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[%]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zawartość wody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[%]</w:t>
            </w:r>
          </w:p>
        </w:tc>
      </w:tr>
      <w:tr>
        <w:trPr>
          <w:trHeight w:val="757" w:hRule="atLeast"/>
          <w:cantSplit w:val="true"/>
        </w:trPr>
        <w:tc>
          <w:tcPr>
            <w:tcW w:w="118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before="0" w:after="120"/>
              <w:ind w:left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Indent"/>
              <w:spacing w:before="0" w:after="120"/>
              <w:ind w:lef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before="0" w:after="120"/>
              <w:jc w:val="center"/>
              <w:rPr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B - A</w:t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(C)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3"/>
              <w:spacing w:before="0" w:after="120"/>
              <w:jc w:val="center"/>
              <w:rPr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Y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C - Y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wzór 2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wzór 1</w:t>
            </w:r>
          </w:p>
        </w:tc>
      </w:tr>
      <w:tr>
        <w:trPr>
          <w:trHeight w:val="1039" w:hRule="atLeast"/>
          <w:cantSplit w:val="true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szpilki świerka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1030" w:hRule="atLeast"/>
          <w:cantSplit w:val="true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ziarno pszenicy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931" w:hRule="atLeast"/>
          <w:cantSplit w:val="true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bulwa ziemniaka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95" w:hRule="atLeast"/>
          <w:cantSplit w:val="true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drewno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976" w:hRule="atLeast"/>
          <w:cantSplit w:val="true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owoc jabłka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Heading4"/>
        <w:rPr>
          <w:rFonts w:eastAsia="Calibri"/>
          <w:i w:val="false"/>
          <w:i w:val="false"/>
          <w:szCs w:val="24"/>
          <w:u w:val="single"/>
        </w:rPr>
      </w:pPr>
      <w:r>
        <w:rPr>
          <w:rFonts w:eastAsia="Calibri"/>
          <w:i w:val="false"/>
          <w:szCs w:val="24"/>
          <w:u w:val="single"/>
        </w:rPr>
      </w:r>
    </w:p>
    <w:p>
      <w:pPr>
        <w:pStyle w:val="Heading4"/>
        <w:spacing w:lineRule="auto" w:line="360"/>
        <w:rPr/>
      </w:pPr>
      <w:r>
        <w:rPr/>
        <w:t>Wnioski</w:t>
      </w:r>
    </w:p>
    <w:p>
      <w:pPr>
        <w:pStyle w:val="Normal"/>
        <w:spacing w:lineRule="auto" w:line="360"/>
        <w:rPr>
          <w:i/>
          <w:i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b/>
        </w:rPr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Oznaczenie zawartości popiołu w suchej masie</w:t>
      </w:r>
    </w:p>
    <w:p>
      <w:pPr>
        <w:pStyle w:val="Heading4"/>
        <w:rPr/>
      </w:pPr>
      <w:r>
        <w:rPr/>
        <w:t>Wykonanie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BodyText"/>
        <w:spacing w:lineRule="auto" w:line="360"/>
        <w:rPr/>
      </w:pPr>
      <w:r>
        <w:rPr/>
        <w:t xml:space="preserve">Ogrzać tygiel porcelanowy na trójkącie kaolinowym do czerwonego żaru przez kilka minut </w:t>
      </w:r>
      <w:r>
        <w:rPr>
          <w:i/>
        </w:rPr>
        <w:t>(Fot</w:t>
      </w:r>
      <w:r>
        <w:rPr/>
        <w:t>.</w:t>
      </w:r>
      <w:r>
        <w:rPr>
          <w:i/>
        </w:rPr>
        <w:t> 2</w:t>
      </w:r>
      <w:r>
        <w:rPr/>
        <w:t>.</w:t>
      </w:r>
      <w:r>
        <w:rPr>
          <w:i/>
        </w:rPr>
        <w:t>),</w:t>
      </w:r>
      <w:r>
        <w:rPr/>
        <w:t xml:space="preserve"> po czym wstawić do eksykatora, a następnie zważyć ostudzony tygielek. Do tygielka odważyć 1 g suchej masy materiału roślinnego (ziarno pszenicy, bulwę ziemniaka, drewno lilaka, szpilki świerka) i spalić na trójkącie kaolinowym. Po ukończeniu spalania oziębić tygielek w eksykatorze i zważyć wraz z popiołem (z dokładnością do 0,01 g).</w:t>
      </w:r>
    </w:p>
    <w:p>
      <w:pPr>
        <w:pStyle w:val="BodyText"/>
        <w:rPr/>
      </w:pPr>
      <w:r>
        <w:rPr/>
      </w:r>
    </w:p>
    <w:tbl>
      <w:tblPr>
        <w:tblW w:w="9108" w:type="dxa"/>
        <w:jc w:val="left"/>
        <w:tblInd w:w="3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3348"/>
        <w:gridCol w:w="2698"/>
        <w:gridCol w:w="3062"/>
      </w:tblGrid>
      <w:tr>
        <w:trPr>
          <w:trHeight w:val="2402" w:hRule="atLeast"/>
        </w:trPr>
        <w:tc>
          <w:tcPr>
            <w:tcW w:w="3348" w:type="dxa"/>
            <w:tcBorders/>
          </w:tcPr>
          <w:p>
            <w:pPr>
              <w:pStyle w:val="Normal"/>
              <w:jc w:val="center"/>
              <w:rPr>
                <w:b/>
                <w:i/>
                <w:i/>
                <w:sz w:val="20"/>
              </w:rPr>
            </w:pPr>
            <w:r>
              <w:rPr/>
              <w:drawing>
                <wp:inline distT="0" distB="0" distL="0" distR="0">
                  <wp:extent cx="1828800" cy="1543050"/>
                  <wp:effectExtent l="0" t="0" r="0" b="0"/>
                  <wp:docPr id="5" name="Obraz 3" descr="Gospodarka mineralna-prażenie tygl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3" descr="Gospodarka mineralna-prażenie tygl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trójkąt kaolinowy ze statywem</w:t>
            </w:r>
          </w:p>
        </w:tc>
        <w:tc>
          <w:tcPr>
            <w:tcW w:w="2698" w:type="dxa"/>
            <w:tcBorders/>
          </w:tcPr>
          <w:p>
            <w:pPr>
              <w:pStyle w:val="Normal"/>
              <w:jc w:val="center"/>
              <w:rPr>
                <w:b/>
                <w:i/>
                <w:i/>
                <w:sz w:val="20"/>
              </w:rPr>
            </w:pPr>
            <w:r>
              <w:rPr/>
              <w:drawing>
                <wp:inline distT="0" distB="0" distL="0" distR="0">
                  <wp:extent cx="1581150" cy="1543050"/>
                  <wp:effectExtent l="0" t="0" r="0" b="0"/>
                  <wp:docPr id="6" name="Obraz 4" descr="Gospodarka mineralna-prażenie tygl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4" descr="Gospodarka mineralna-prażenie tygl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tygiel porcelanowy na trójkącie kaolinowym</w:t>
            </w:r>
          </w:p>
        </w:tc>
        <w:tc>
          <w:tcPr>
            <w:tcW w:w="3062" w:type="dxa"/>
            <w:tcBorders/>
          </w:tcPr>
          <w:p>
            <w:pPr>
              <w:pStyle w:val="Normal"/>
              <w:jc w:val="center"/>
              <w:rPr>
                <w:b/>
                <w:i/>
                <w:i/>
                <w:sz w:val="20"/>
              </w:rPr>
            </w:pPr>
            <w:r>
              <w:rPr/>
              <w:drawing>
                <wp:inline distT="0" distB="0" distL="0" distR="0">
                  <wp:extent cx="1647825" cy="1543050"/>
                  <wp:effectExtent l="0" t="0" r="0" b="0"/>
                  <wp:docPr id="7" name="Obraz 5" descr="Gospodarka mineralna-prażenie tygl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5" descr="Gospodarka mineralna-prażenie tygl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ogrzewanie tygla</w:t>
            </w:r>
          </w:p>
        </w:tc>
      </w:tr>
    </w:tbl>
    <w:p>
      <w:pPr>
        <w:pStyle w:val="Caption1"/>
        <w:rPr/>
      </w:pPr>
      <w:r>
        <w:rPr/>
        <w:t>Fot</w:t>
      </w:r>
      <w:r>
        <w:rPr>
          <w:i w:val="false"/>
        </w:rPr>
        <w:t>.</w:t>
      </w:r>
      <w:r>
        <w:rPr/>
        <w:t xml:space="preserve"> 2. Andrzej Skoczowski</w:t>
      </w:r>
    </w:p>
    <w:p>
      <w:pPr>
        <w:pStyle w:val="Normal"/>
        <w:spacing w:lineRule="auto" w:line="360"/>
        <w:jc w:val="both"/>
        <w:rPr/>
      </w:pPr>
      <w:r>
        <w:rPr/>
        <w:t>Obliczyć jaki procent suchej masy stanowi analizowany popiół według poniższych wzorów: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Wzór 3: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>masa pop. [g]</w:t>
      </w:r>
    </w:p>
    <w:p>
      <w:pPr>
        <w:pStyle w:val="Normal"/>
        <w:spacing w:lineRule="auto" w:line="360"/>
        <w:rPr>
          <w:b/>
          <w:i/>
          <w:i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1" wp14:anchorId="382A3AAE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2977515" cy="635"/>
                <wp:effectExtent l="5715" t="5715" r="5080" b="5080"/>
                <wp:wrapNone/>
                <wp:docPr id="8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path="m0,0l-2147483648,-2147483647e" stroked="t" o:allowincell="f" style="position:absolute;margin-left:160.45pt;margin-top:8.35pt;width:234.4pt;height:0pt;mso-wrap-style:none;v-text-anchor:middle" wp14:anchorId="382A3AA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i/>
        </w:rPr>
        <w:t xml:space="preserve"> </w:t>
      </w:r>
      <w:r>
        <w:rPr>
          <w:b/>
          <w:i/>
        </w:rPr>
        <w:t>zawartość pop. [%]        =                                                                                                  •  100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>s.m. mat. roślinnego [g]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Wzór 4:</w:t>
      </w:r>
    </w:p>
    <w:p>
      <w:pPr>
        <w:pStyle w:val="Normal"/>
        <w:spacing w:lineRule="auto" w:line="360"/>
        <w:jc w:val="center"/>
        <w:rPr>
          <w:b/>
          <w:i/>
          <w:i/>
        </w:rPr>
      </w:pPr>
      <w:r>
        <w:rPr>
          <w:b/>
          <w:i/>
        </w:rPr>
        <w:t>zawartość subst. org. [g] = s.m. mat. roślinnego [g] – m. pop. [g]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m. pop</w:t>
      </w:r>
      <w:r>
        <w:rPr/>
        <w:t>. – masa popiołu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s.m. mat</w:t>
      </w:r>
      <w:r>
        <w:rPr/>
        <w:t>. – sucha masa materiału</w:t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>subst. org.</w:t>
      </w:r>
      <w:r>
        <w:rPr/>
        <w:t xml:space="preserve"> – substancja organiczna</w:t>
      </w:r>
    </w:p>
    <w:p>
      <w:pPr>
        <w:pStyle w:val="Normal"/>
        <w:spacing w:lineRule="auto" w:line="360"/>
        <w:jc w:val="both"/>
        <w:rPr/>
      </w:pPr>
      <w:r>
        <w:rPr/>
        <w:t xml:space="preserve">Wyniki zanotować w </w:t>
      </w:r>
      <w:r>
        <w:rPr>
          <w:i/>
        </w:rPr>
        <w:t>tabeli 2</w:t>
      </w:r>
      <w:r>
        <w:rPr/>
        <w:t>.</w:t>
      </w:r>
    </w:p>
    <w:p>
      <w:pPr>
        <w:pStyle w:val="BodyText"/>
        <w:rPr>
          <w:i/>
          <w:i/>
        </w:rPr>
      </w:pPr>
      <w:r>
        <w:rPr>
          <w:i/>
        </w:rPr>
        <w:t>Tabela 2</w:t>
      </w:r>
    </w:p>
    <w:p>
      <w:pPr>
        <w:pStyle w:val="BodyText"/>
        <w:rPr/>
      </w:pPr>
      <w:r>
        <w:rPr/>
      </w:r>
    </w:p>
    <w:tbl>
      <w:tblPr>
        <w:tblW w:w="1043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60"/>
        <w:gridCol w:w="1657"/>
        <w:gridCol w:w="1277"/>
        <w:gridCol w:w="1560"/>
        <w:gridCol w:w="1277"/>
        <w:gridCol w:w="1557"/>
        <w:gridCol w:w="1843"/>
      </w:tblGrid>
      <w:tr>
        <w:trPr>
          <w:trHeight w:val="791" w:hRule="atLeast"/>
          <w:cantSplit w:val="true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Rodzaj materiału roślinnego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masa tygla po wygrzaniu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[g]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Heading2"/>
              <w:spacing w:before="240" w:after="60"/>
              <w:jc w:val="center"/>
              <w:rPr>
                <w:rFonts w:ascii="Times New Roman" w:hAnsi="Times New Roman"/>
                <w:i w:val="false"/>
                <w:i w:val="false"/>
                <w:sz w:val="24"/>
              </w:rPr>
            </w:pPr>
            <w:r>
              <w:rPr>
                <w:rFonts w:ascii="Times New Roman" w:hAnsi="Times New Roman"/>
                <w:i w:val="false"/>
                <w:sz w:val="24"/>
              </w:rPr>
              <w:t>masa materiału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użyta do analizy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[g]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masa tygla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 popiołu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[g]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masa popiołu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[g]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zawartość pop. w s.m.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zawartość subst. org. w s.m.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</w:tr>
      <w:tr>
        <w:trPr>
          <w:trHeight w:val="855" w:hRule="atLeast"/>
          <w:cantSplit w:val="true"/>
        </w:trPr>
        <w:tc>
          <w:tcPr>
            <w:tcW w:w="126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27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Heading2"/>
              <w:spacing w:before="240" w:after="60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TP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 xml:space="preserve"> =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 xml:space="preserve">TP </w:t>
            </w:r>
            <w:r>
              <w:rPr>
                <w:b/>
              </w:rPr>
              <w:t>-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m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wzór 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wzór 4</w:t>
            </w:r>
          </w:p>
        </w:tc>
      </w:tr>
      <w:tr>
        <w:trPr>
          <w:trHeight w:val="1780" w:hRule="atLeast"/>
          <w:cantSplit w:val="true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ziarno pszenicy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80" w:hRule="atLeast"/>
          <w:cantSplit w:val="true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bulwa ziemniaka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80" w:hRule="atLeast"/>
          <w:cantSplit w:val="true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drewno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80" w:hRule="atLeast"/>
          <w:cantSplit w:val="true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szpilki świerka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ing4"/>
        <w:spacing w:lineRule="auto" w:line="360"/>
        <w:rPr/>
      </w:pPr>
      <w:r>
        <w:rPr/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1"/>
        <w:rPr>
          <w:b/>
        </w:rPr>
      </w:pPr>
      <w:r>
        <w:rPr>
          <w:i/>
        </w:rPr>
        <w:t>Ćwiczenie 3</w:t>
      </w:r>
      <w:r>
        <w:rPr/>
        <w:t xml:space="preserve">. </w:t>
      </w:r>
      <w:r>
        <w:rPr>
          <w:b/>
        </w:rPr>
        <w:t>Sucha destylacja materiału roślinnego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Heading4"/>
        <w:spacing w:lineRule="auto" w:line="360"/>
        <w:rPr/>
      </w:pPr>
      <w:r>
        <w:rPr/>
        <w:t>Wykonanie</w:t>
      </w:r>
    </w:p>
    <w:p>
      <w:pPr>
        <w:pStyle w:val="BodyText"/>
        <w:spacing w:lineRule="auto" w:line="360"/>
        <w:rPr/>
      </w:pPr>
      <w:r>
        <w:rPr/>
        <w:t>Rozdrobniony suchy materiał roślinny (5 g pszenicy), umieścić w kolbie Kiejdahla połączonej rurką szklaną i wężykiem gumowym z trzema kolejno ustawionymi płuczkami.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/>
      </w:pPr>
      <w:r>
        <w:rPr>
          <w:b/>
          <w:highlight w:val="red"/>
        </w:rPr>
        <w:t>Pierwszą płuczkę</w:t>
      </w:r>
      <w:r>
        <w:rPr/>
        <w:t xml:space="preserve"> napełnić odczynnikiem Nesslera w ilości 30 ml (dla wykrycia amoniaku).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/>
      </w:pPr>
      <w:r>
        <w:rPr/>
        <w:t xml:space="preserve">Do </w:t>
      </w:r>
      <w:r>
        <w:rPr>
          <w:b/>
          <w:highlight w:val="yellow"/>
        </w:rPr>
        <w:t>drugiej płuczki</w:t>
      </w:r>
      <w:r>
        <w:rPr/>
        <w:t xml:space="preserve"> włożyć pasek bibuły nasycony 5 % chlorkiem kobaltu (dla wykrycia wody) oraz drugi nasycony 10 % octanem ołowiu (dla wykrycia siarki). Paski bibuły uprzednio dokładnie wysuszyć nad małym płomieniem palnika (suchy papierek kobaltowy ma barwę ciemnoniebieską).</w:t>
      </w:r>
    </w:p>
    <w:p>
      <w:pPr>
        <w:pStyle w:val="BodyText"/>
        <w:spacing w:lineRule="auto" w:line="360"/>
        <w:rPr>
          <w:b/>
        </w:rPr>
      </w:pPr>
      <w:r>
        <w:rPr>
          <w:b/>
        </w:rPr>
      </w:r>
    </w:p>
    <w:p>
      <w:pPr>
        <w:pStyle w:val="BodyText"/>
        <w:spacing w:lineRule="auto" w:line="360"/>
        <w:rPr/>
      </w:pPr>
      <w:r>
        <w:rPr>
          <w:b/>
          <w:highlight w:val="green"/>
        </w:rPr>
        <w:t>Trzecią</w:t>
      </w:r>
      <w:r>
        <w:rPr/>
        <w:t xml:space="preserve"> płuczkę wypełnić nasyconym roztworem wodorotlenku baru (30 ml) w celu wykrycia dwutlenku węgla. Kolbę Kiejdahla zawierającą materiał roślinny ogrzać ostrożnie nad małym płomieniem </w:t>
      </w:r>
      <w:r>
        <w:rPr>
          <w:i/>
        </w:rPr>
        <w:t>(Fot</w:t>
      </w:r>
      <w:r>
        <w:rPr/>
        <w:t>.</w:t>
      </w:r>
      <w:r>
        <w:rPr>
          <w:i/>
        </w:rPr>
        <w:t xml:space="preserve"> 3</w:t>
      </w:r>
      <w:r>
        <w:rPr/>
        <w:t>.</w:t>
      </w:r>
      <w:r>
        <w:rPr>
          <w:i/>
        </w:rPr>
        <w:t>)</w:t>
      </w:r>
      <w:r>
        <w:rPr/>
        <w:t>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tbl>
      <w:tblPr>
        <w:tblW w:w="928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9280"/>
      </w:tblGrid>
      <w:tr>
        <w:trPr>
          <w:trHeight w:val="4279" w:hRule="atLeast"/>
        </w:trPr>
        <w:tc>
          <w:tcPr>
            <w:tcW w:w="9280" w:type="dxa"/>
            <w:tcBorders/>
          </w:tcPr>
          <w:p>
            <w:pPr>
              <w:pStyle w:val="BodyText"/>
              <w:rPr/>
            </w:pPr>
            <w:r>
              <w:rPr/>
              <w:drawing>
                <wp:inline distT="0" distB="0" distL="0" distR="0">
                  <wp:extent cx="5753100" cy="2733675"/>
                  <wp:effectExtent l="0" t="0" r="0" b="0"/>
                  <wp:docPr id="9" name="Obraz 6" descr="Destylacja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6" descr="Destylacja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ind w:firstLine="708"/>
        <w:jc w:val="center"/>
        <w:rPr>
          <w:b/>
          <w:i/>
          <w:i/>
        </w:rPr>
      </w:pPr>
      <w:r>
        <w:rPr>
          <w:b/>
          <w:i/>
        </w:rPr>
        <w:t>Zestaw do suchej destylacji materiału roślinnego</w:t>
      </w:r>
    </w:p>
    <w:p>
      <w:pPr>
        <w:pStyle w:val="BodyText"/>
        <w:ind w:firstLine="708"/>
        <w:jc w:val="center"/>
        <w:rPr>
          <w:i/>
          <w:i/>
        </w:rPr>
      </w:pPr>
      <w:r>
        <w:rPr>
          <w:i/>
        </w:rPr>
      </w:r>
    </w:p>
    <w:p>
      <w:pPr>
        <w:pStyle w:val="BodyText"/>
        <w:ind w:firstLine="708"/>
        <w:jc w:val="center"/>
        <w:rPr>
          <w:i/>
          <w:i/>
        </w:rPr>
      </w:pPr>
      <w:r>
        <w:rPr>
          <w:i/>
        </w:rPr>
        <w:t>Fot</w:t>
      </w:r>
      <w:r>
        <w:rPr/>
        <w:t>.</w:t>
      </w:r>
      <w:r>
        <w:rPr>
          <w:i/>
        </w:rPr>
        <w:t xml:space="preserve"> 3. A. Skoczowski</w:t>
      </w:r>
    </w:p>
    <w:p>
      <w:pPr>
        <w:pStyle w:val="BodyText"/>
        <w:ind w:firstLine="708"/>
        <w:jc w:val="center"/>
        <w:rPr>
          <w:i/>
          <w:i/>
        </w:rPr>
      </w:pPr>
      <w:r>
        <w:rPr>
          <w:i/>
        </w:rPr>
      </w:r>
    </w:p>
    <w:p>
      <w:pPr>
        <w:pStyle w:val="BodyText"/>
        <w:rPr>
          <w:b/>
          <w:i/>
          <w:i/>
          <w:highlight w:val="magenta"/>
          <w:u w:val="single"/>
        </w:rPr>
      </w:pPr>
      <w:r>
        <w:rPr>
          <w:b/>
          <w:i/>
          <w:highlight w:val="magenta"/>
          <w:u w:val="single"/>
        </w:rPr>
      </w:r>
    </w:p>
    <w:p>
      <w:pPr>
        <w:pStyle w:val="BodyText"/>
        <w:rPr>
          <w:b/>
          <w:i/>
          <w:i/>
          <w:highlight w:val="magenta"/>
          <w:u w:val="single"/>
        </w:rPr>
      </w:pPr>
      <w:r>
        <w:rPr>
          <w:b/>
          <w:i/>
          <w:highlight w:val="magenta"/>
          <w:u w:val="single"/>
        </w:rPr>
      </w:r>
    </w:p>
    <w:p>
      <w:pPr>
        <w:pStyle w:val="BodyText"/>
        <w:rPr>
          <w:b/>
          <w:i/>
          <w:i/>
          <w:highlight w:val="magenta"/>
          <w:u w:val="single"/>
        </w:rPr>
      </w:pPr>
      <w:r>
        <w:rPr>
          <w:b/>
          <w:i/>
          <w:highlight w:val="magenta"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highlight w:val="magenta"/>
          <w:u w:val="single"/>
        </w:rPr>
        <w:t>Przygotowanie odczynnika Nesslera:</w:t>
      </w:r>
    </w:p>
    <w:p>
      <w:pPr>
        <w:pStyle w:val="BodyText"/>
        <w:ind w:firstLine="708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spacing w:lineRule="auto" w:line="360"/>
        <w:ind w:firstLine="708"/>
        <w:rPr/>
      </w:pPr>
      <w:r>
        <w:rPr/>
        <w:t>Rozpuścić 5 g KI w 5 ml wody. Przygotować nasycony roztwór HgCl</w:t>
      </w:r>
      <w:r>
        <w:rPr>
          <w:vertAlign w:val="subscript"/>
        </w:rPr>
        <w:t>2</w:t>
      </w:r>
      <w:r>
        <w:rPr/>
        <w:t xml:space="preserve"> przez dodanie 2,2 g HgCl</w:t>
      </w:r>
      <w:r>
        <w:rPr>
          <w:vertAlign w:val="subscript"/>
        </w:rPr>
        <w:t xml:space="preserve">2 </w:t>
      </w:r>
      <w:r>
        <w:rPr/>
        <w:t>do 35 ml wody. Dolać roztwór HgCl</w:t>
      </w:r>
      <w:r>
        <w:rPr>
          <w:vertAlign w:val="subscript"/>
        </w:rPr>
        <w:t>2</w:t>
      </w:r>
      <w:r>
        <w:rPr/>
        <w:t xml:space="preserve"> do roztworu KI, aż utworzy się osad. Następnie dodać 20 ml roztworu NaOH (20 g NaOH w 100 ml roztworu) o stężeniu 5 M </w:t>
      </w:r>
    </w:p>
    <w:p>
      <w:pPr>
        <w:pStyle w:val="BodyText"/>
        <w:spacing w:lineRule="auto" w:line="360"/>
        <w:rPr/>
      </w:pPr>
      <w:r>
        <w:rPr/>
        <w:t>i rozcieńczyć wodą do 100 ml. Po ustaniu dekantować.</w:t>
      </w:r>
    </w:p>
    <w:p>
      <w:pPr>
        <w:pStyle w:val="BodyText"/>
        <w:spacing w:lineRule="auto" w:line="360"/>
        <w:rPr>
          <w:b/>
        </w:rPr>
      </w:pPr>
      <w:r>
        <w:rPr>
          <w:b/>
        </w:rPr>
      </w:r>
    </w:p>
    <w:p>
      <w:pPr>
        <w:pStyle w:val="BodyText"/>
        <w:ind w:firstLine="708"/>
        <w:rPr/>
      </w:pPr>
      <w:r>
        <w:rPr/>
        <w:t xml:space="preserve">Wyniki przedstawić w </w:t>
      </w:r>
      <w:r>
        <w:rPr>
          <w:i/>
        </w:rPr>
        <w:t>tabeli 3</w:t>
      </w:r>
      <w:r>
        <w:rPr/>
        <w:t>.</w:t>
      </w:r>
    </w:p>
    <w:p>
      <w:pPr>
        <w:pStyle w:val="BodyText"/>
        <w:ind w:firstLine="708"/>
        <w:rPr>
          <w:i/>
          <w:i/>
        </w:rPr>
      </w:pPr>
      <w:r>
        <w:rPr>
          <w:i/>
        </w:rPr>
      </w:r>
    </w:p>
    <w:p>
      <w:pPr>
        <w:pStyle w:val="BodyText"/>
        <w:ind w:firstLine="708"/>
        <w:rPr/>
      </w:pPr>
      <w:r>
        <w:rPr>
          <w:i/>
        </w:rPr>
        <w:t>Tabela 3</w:t>
      </w:r>
    </w:p>
    <w:p>
      <w:pPr>
        <w:pStyle w:val="BodyText"/>
        <w:ind w:firstLine="708"/>
        <w:rPr/>
      </w:pPr>
      <w:r>
        <w:rPr/>
      </w:r>
    </w:p>
    <w:tbl>
      <w:tblPr>
        <w:tblW w:w="808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6"/>
        <w:gridCol w:w="1702"/>
        <w:gridCol w:w="1732"/>
        <w:gridCol w:w="1735"/>
        <w:gridCol w:w="2277"/>
      </w:tblGrid>
      <w:tr>
        <w:trPr>
          <w:trHeight w:val="968" w:hRule="atLeast"/>
          <w:cantSplit w:val="true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Związek chemiczny</w:t>
            </w:r>
          </w:p>
        </w:tc>
        <w:tc>
          <w:tcPr>
            <w:tcW w:w="3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Barwa</w:t>
            </w:r>
          </w:p>
        </w:tc>
        <w:tc>
          <w:tcPr>
            <w:tcW w:w="2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Dowód obecności pierwiastka w destylacie</w:t>
            </w:r>
          </w:p>
        </w:tc>
      </w:tr>
      <w:tr>
        <w:trPr>
          <w:trHeight w:val="1095" w:hRule="atLeast"/>
          <w:cantSplit w:val="true"/>
        </w:trPr>
        <w:tc>
          <w:tcPr>
            <w:tcW w:w="6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przed destylacją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po destylacji</w:t>
            </w:r>
          </w:p>
        </w:tc>
        <w:tc>
          <w:tcPr>
            <w:tcW w:w="227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41" w:hRule="atLeast"/>
          <w:cantSplit w:val="true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odczynnik Nesslera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41" w:hRule="atLeast"/>
          <w:cantSplit w:val="true"/>
        </w:trPr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5% chlorek kobaltu</w:t>
            </w:r>
          </w:p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niebieski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41" w:hRule="atLeast"/>
          <w:cantSplit w:val="true"/>
        </w:trPr>
        <w:tc>
          <w:tcPr>
            <w:tcW w:w="6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10% octan ołowiu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biały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41" w:hRule="atLeast"/>
          <w:cantSplit w:val="true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nasycony Ba(OH)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bezbarwny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rPr>
          <w:i/>
          <w:i/>
          <w:highlight w:val="cyan"/>
        </w:rPr>
      </w:pPr>
      <w:r>
        <w:rPr>
          <w:b/>
          <w:i/>
          <w:highlight w:val="cyan"/>
        </w:rPr>
        <w:t>Podpowiedź</w:t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>Kiedy powstające pary destylatu osiągną pierwszą płuczkę, wytrąca się pomarańczowo – brązowy osad będący dowodem obecności amoniaku W drugiej płuczce niebieski papierek kobaltowy zmienia zabarwienie na różowe (co wskazuje na obecność wody), a równocześnie papierek wysycony octanem ołowiu zabarwia się na czarno (co jest dowodem obecności siarki). W trzeciej płuczce wytrąca się biały osad będący dowodem obecności CO</w:t>
      </w:r>
      <w:r>
        <w:rPr>
          <w:vertAlign w:val="subscript"/>
        </w:rPr>
        <w:t>2</w:t>
      </w:r>
      <w:r>
        <w:rPr/>
        <w:t>.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3"/>
        <w:spacing w:lineRule="auto" w:line="360"/>
        <w:jc w:val="center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i/>
          <w:sz w:val="24"/>
        </w:rPr>
        <w:t>Ćwiczenie 4</w:t>
      </w:r>
      <w:r>
        <w:rPr>
          <w:rFonts w:ascii="Times New Roman" w:hAnsi="Times New Roman"/>
          <w:b w:val="false"/>
          <w:sz w:val="24"/>
        </w:rPr>
        <w:t>.</w:t>
      </w:r>
      <w:r>
        <w:rPr>
          <w:rFonts w:ascii="Times New Roman" w:hAnsi="Times New Roman"/>
          <w:sz w:val="24"/>
        </w:rPr>
        <w:t xml:space="preserve"> Niezbędność azotu, fosforu, potasu i magnezu dla roślin na przykładzie wzrostu fasoli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Phaseolus vulgaris </w:t>
      </w:r>
      <w:r>
        <w:rPr>
          <w:rFonts w:ascii="Times New Roman" w:hAnsi="Times New Roman"/>
          <w:sz w:val="24"/>
        </w:rPr>
        <w:t>L.). Kultury piaskowe</w:t>
      </w:r>
    </w:p>
    <w:p>
      <w:pPr>
        <w:pStyle w:val="Heading5"/>
        <w:spacing w:lineRule="auto" w:line="360"/>
        <w:rPr>
          <w:sz w:val="24"/>
        </w:rPr>
      </w:pPr>
      <w:r>
        <w:rPr>
          <w:sz w:val="24"/>
        </w:rPr>
        <w:t>Wykonanie</w:t>
      </w:r>
    </w:p>
    <w:p>
      <w:pPr>
        <w:pStyle w:val="Normal"/>
        <w:spacing w:lineRule="auto" w:line="360"/>
        <w:jc w:val="both"/>
        <w:rPr/>
      </w:pPr>
      <w:r>
        <w:rPr/>
        <w:t>Obejrzeć części nadziemne fasoli (</w:t>
      </w:r>
      <w:r>
        <w:rPr>
          <w:i/>
        </w:rPr>
        <w:t>Phaseolus vulgaris</w:t>
      </w:r>
      <w:r>
        <w:rPr/>
        <w:t xml:space="preserve"> L.) wyhodowanej na pożywce pełnej (zawierającej wszystkie niezbędne do wzrostu i rozwoju składniki mineralne) i pożywkach pozbawionych - </w:t>
      </w:r>
      <w:r>
        <w:rPr>
          <w:b/>
        </w:rPr>
        <w:t>N, - P, - K</w:t>
      </w:r>
      <w:r>
        <w:rPr/>
        <w:t xml:space="preserve"> i </w:t>
      </w:r>
      <w:r>
        <w:rPr>
          <w:b/>
        </w:rPr>
        <w:t>– Mg</w:t>
      </w:r>
      <w:r>
        <w:rPr/>
        <w:t xml:space="preserve"> </w:t>
      </w:r>
      <w:r>
        <w:rPr>
          <w:i/>
        </w:rPr>
        <w:t>(Fot. 4.)</w:t>
      </w:r>
      <w:r>
        <w:rPr/>
        <w:t xml:space="preserve">. Zmierzyć wysokość roślin, policzyć liście i opisać wygląd roślin. Wyniki zanotować w </w:t>
      </w:r>
      <w:r>
        <w:rPr>
          <w:i/>
        </w:rPr>
        <w:t>tabeli 4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0260"/>
      </w:tblGrid>
      <w:tr>
        <w:trPr>
          <w:trHeight w:val="4500" w:hRule="atLeast"/>
        </w:trPr>
        <w:tc>
          <w:tcPr>
            <w:tcW w:w="10260" w:type="dxa"/>
            <w:tcBorders/>
          </w:tcPr>
          <w:p>
            <w:pPr>
              <w:pStyle w:val="Normal"/>
              <w:spacing w:before="0" w:after="200"/>
              <w:jc w:val="both"/>
              <w:rPr>
                <w:b/>
                <w:i/>
                <w:i/>
                <w:u w:val="single"/>
              </w:rPr>
            </w:pPr>
            <w:r>
              <w:rPr/>
              <w:drawing>
                <wp:inline distT="0" distB="0" distL="0" distR="0">
                  <wp:extent cx="6334125" cy="4048125"/>
                  <wp:effectExtent l="0" t="0" r="0" b="0"/>
                  <wp:docPr id="10" name="Obraz 7" descr="Fasola-kompl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7" descr="Fasola-kompl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b/>
          <w:i/>
          <w:i/>
        </w:rPr>
      </w:pPr>
      <w:r>
        <w:rPr>
          <w:b/>
          <w:i/>
        </w:rPr>
        <w:t>Fasola (Phaseolus vulgaris) wyhodowana na pożywce pełnej i pozbawionej -N,-P,-K i –Mg</w:t>
      </w:r>
    </w:p>
    <w:p>
      <w:pPr>
        <w:pStyle w:val="Normal"/>
        <w:jc w:val="center"/>
        <w:rPr>
          <w:i/>
          <w:i/>
        </w:rPr>
      </w:pPr>
      <w:r>
        <w:rPr>
          <w:i/>
        </w:rPr>
        <w:t>Fot</w:t>
      </w:r>
      <w:r>
        <w:rPr/>
        <w:t>.</w:t>
      </w:r>
      <w:r>
        <w:rPr>
          <w:i/>
        </w:rPr>
        <w:t xml:space="preserve"> 4. A. Skoczowski</w:t>
      </w:r>
    </w:p>
    <w:p>
      <w:pPr>
        <w:pStyle w:val="Normal"/>
        <w:jc w:val="both"/>
        <w:rPr>
          <w:b/>
          <w:i/>
          <w:i/>
          <w:highlight w:val="green"/>
          <w:u w:val="single"/>
        </w:rPr>
      </w:pPr>
      <w:r>
        <w:rPr>
          <w:b/>
          <w:i/>
          <w:highlight w:val="green"/>
          <w:u w:val="single"/>
        </w:rPr>
      </w:r>
    </w:p>
    <w:p>
      <w:pPr>
        <w:pStyle w:val="Normal"/>
        <w:jc w:val="both"/>
        <w:rPr>
          <w:b/>
          <w:i/>
          <w:i/>
          <w:highlight w:val="green"/>
          <w:u w:val="single"/>
        </w:rPr>
      </w:pPr>
      <w:r>
        <w:rPr>
          <w:b/>
          <w:i/>
          <w:highlight w:val="green"/>
          <w:u w:val="single"/>
        </w:rPr>
      </w:r>
    </w:p>
    <w:p>
      <w:pPr>
        <w:pStyle w:val="Normal"/>
        <w:jc w:val="both"/>
        <w:rPr>
          <w:b/>
          <w:i/>
          <w:i/>
          <w:highlight w:val="green"/>
          <w:u w:val="single"/>
        </w:rPr>
      </w:pPr>
      <w:r>
        <w:rPr>
          <w:b/>
          <w:i/>
          <w:highlight w:val="green"/>
          <w:u w:val="single"/>
        </w:rPr>
      </w:r>
    </w:p>
    <w:p>
      <w:pPr>
        <w:pStyle w:val="Normal"/>
        <w:jc w:val="both"/>
        <w:rPr/>
      </w:pPr>
      <w:r>
        <w:rPr>
          <w:b/>
          <w:i/>
          <w:highlight w:val="green"/>
          <w:u w:val="single"/>
        </w:rPr>
        <w:t>Przygotowanie pożywek: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79"/>
        <w:gridCol w:w="1639"/>
        <w:gridCol w:w="1439"/>
        <w:gridCol w:w="1620"/>
        <w:gridCol w:w="1294"/>
        <w:gridCol w:w="1429"/>
      </w:tblGrid>
      <w:tr>
        <w:trPr>
          <w:trHeight w:val="859" w:hRule="atLeast"/>
          <w:cantSplit w:val="true"/>
        </w:trPr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Sole</w:t>
            </w:r>
          </w:p>
        </w:tc>
        <w:tc>
          <w:tcPr>
            <w:tcW w:w="7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Pożywka</w:t>
            </w:r>
          </w:p>
        </w:tc>
      </w:tr>
      <w:tr>
        <w:trPr>
          <w:trHeight w:val="736" w:hRule="atLeast"/>
          <w:cantSplit w:val="true"/>
        </w:trPr>
        <w:tc>
          <w:tcPr>
            <w:tcW w:w="197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Pełna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-N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-P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-K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-Mg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NO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 g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 g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 g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 g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PO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MgSO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ZnSO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FeSO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ślad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HPO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 g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0,5g</w:t>
            </w:r>
          </w:p>
        </w:tc>
      </w:tr>
      <w:tr>
        <w:trPr>
          <w:trHeight w:val="736" w:hRule="atLeast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100 ml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100 ml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100 ml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100 ml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100 ml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Tabela 4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305"/>
        <w:gridCol w:w="1309"/>
        <w:gridCol w:w="1307"/>
        <w:gridCol w:w="3921"/>
      </w:tblGrid>
      <w:tr>
        <w:trPr>
          <w:trHeight w:val="508" w:hRule="atLeast"/>
          <w:cantSplit w:val="true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Rodzaj pożywki</w:t>
            </w:r>
          </w:p>
        </w:tc>
        <w:tc>
          <w:tcPr>
            <w:tcW w:w="78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Cecha rośliny</w:t>
            </w:r>
          </w:p>
        </w:tc>
      </w:tr>
      <w:tr>
        <w:trPr>
          <w:trHeight w:val="508" w:hRule="atLeast"/>
          <w:cantSplit w:val="true"/>
        </w:trPr>
        <w:tc>
          <w:tcPr>
            <w:tcW w:w="166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[cm]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liczba liści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barwa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liści</w:t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objawy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niedoboru</w:t>
            </w:r>
          </w:p>
        </w:tc>
      </w:tr>
      <w:tr>
        <w:trPr>
          <w:trHeight w:val="2082" w:hRule="atLeast"/>
          <w:cantSplit w:val="true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Pełna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083" w:hRule="atLeast"/>
          <w:cantSplit w:val="true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 N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083" w:hRule="atLeast"/>
          <w:cantSplit w:val="true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 P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083" w:hRule="atLeast"/>
          <w:cantSplit w:val="true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 K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083" w:hRule="atLeast"/>
          <w:cantSplit w:val="true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 Mg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Heading4"/>
        <w:spacing w:lineRule="auto" w:line="360"/>
        <w:rPr/>
      </w:pPr>
      <w:r>
        <w:rPr/>
        <w:t>Wnioski</w:t>
      </w:r>
    </w:p>
    <w:p>
      <w:pPr>
        <w:pStyle w:val="Normal"/>
        <w:spacing w:lineRule="auto" w:line="360" w:before="0" w:after="20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 xml:space="preserve">UNIWERSYTET </w:t>
    </w:r>
    <w:r>
      <w:rPr>
        <w:rFonts w:eastAsia="Times New Roman" w:ascii="Liberation Serif" w:hAnsi="Liberation Serif"/>
        <w:color w:val="000000"/>
      </w:rPr>
      <w:t xml:space="preserve">KOMISJI EDUKACJI NARODOWEJ </w:t>
    </w:r>
    <w:r>
      <w:rPr>
        <w:rFonts w:eastAsia="Times New Roman"/>
      </w:rPr>
      <w:t>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INSTYTUT BIOLOGII</w:t>
    </w:r>
    <w:r>
      <w:rPr>
        <w:rFonts w:eastAsia="Times New Roman" w:ascii="Liberation Serif" w:hAnsi="Liberation Serif"/>
        <w:b/>
        <w:color w:val="008000"/>
        <w:sz w:val="22"/>
      </w:rPr>
      <w:t xml:space="preserve"> I NAUK O ZIEMI</w:t>
    </w:r>
    <w:r>
      <w:rPr>
        <w:rFonts w:eastAsia="Times New Roman"/>
        <w:b/>
        <w:color w:val="008000"/>
        <w:sz w:val="22"/>
      </w:rPr>
      <w:t xml:space="preserve"> 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ef5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qFormat/>
    <w:rsid w:val="006f1ef5"/>
    <w:pPr>
      <w:keepNext w:val="true"/>
      <w:spacing w:lineRule="auto" w:line="240" w:before="0" w:after="0"/>
      <w:outlineLvl w:val="0"/>
    </w:pPr>
    <w:rPr>
      <w:rFonts w:eastAsia="Times New Roman"/>
      <w:szCs w:val="20"/>
      <w:lang w:eastAsia="pl-PL"/>
    </w:rPr>
  </w:style>
  <w:style w:type="paragraph" w:styleId="Heading2">
    <w:name w:val="Heading 2"/>
    <w:basedOn w:val="Normal"/>
    <w:next w:val="Normal"/>
    <w:qFormat/>
    <w:rsid w:val="006f1ef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1ef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1ef5"/>
    <w:pPr>
      <w:keepNext w:val="true"/>
      <w:spacing w:lineRule="auto" w:line="240" w:before="0" w:after="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6f1e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f1ef5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rsid w:val="006f1ef5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2" w:customStyle="1">
    <w:name w:val="Znak Znak2"/>
    <w:basedOn w:val="DefaultParagraphFont"/>
    <w:qFormat/>
    <w:rsid w:val="006f1ef5"/>
    <w:rPr/>
  </w:style>
  <w:style w:type="character" w:styleId="ZnakZnak1" w:customStyle="1">
    <w:name w:val="Znak Znak1"/>
    <w:basedOn w:val="DefaultParagraphFont"/>
    <w:qFormat/>
    <w:rsid w:val="006f1ef5"/>
    <w:rPr/>
  </w:style>
  <w:style w:type="character" w:styleId="ZnakZnak" w:customStyle="1">
    <w:name w:val="Znak Znak"/>
    <w:semiHidden/>
    <w:qFormat/>
    <w:rsid w:val="006f1ef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90827"/>
    <w:rPr>
      <w:rFonts w:ascii="Tahoma" w:hAnsi="Tahoma" w:cs="Tahoma"/>
      <w:sz w:val="16"/>
      <w:szCs w:val="16"/>
      <w:lang w:eastAsia="en-US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EndnoteTextChar">
    <w:name w:val="Endnote Text Char"/>
    <w:qFormat/>
    <w:rPr>
      <w:lang w:val="pl-PL"/>
    </w:rPr>
  </w:style>
  <w:style w:type="character" w:styleId="TekstdymkaZnak1">
    <w:name w:val="Tekst dymka Znak1"/>
    <w:qFormat/>
    <w:rPr>
      <w:rFonts w:ascii="Tahoma" w:hAnsi="Tahoma" w:eastAsia="Calibri" w:cs="Tahoma"/>
      <w:color w:val="000000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rsid w:val="006f1ef5"/>
    <w:pPr>
      <w:spacing w:lineRule="auto" w:line="240" w:before="0" w:after="0"/>
      <w:jc w:val="both"/>
    </w:pPr>
    <w:rPr>
      <w:rFonts w:eastAsia="Times New Roman"/>
      <w:szCs w:val="20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nhideWhenUsed/>
    <w:rsid w:val="006f1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6f1e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semiHidden/>
    <w:unhideWhenUsed/>
    <w:qFormat/>
    <w:rsid w:val="006f1e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f1ef5"/>
    <w:pPr>
      <w:spacing w:lineRule="auto" w:line="240" w:before="0" w:after="0"/>
      <w:jc w:val="center"/>
    </w:pPr>
    <w:rPr>
      <w:rFonts w:eastAsia="Times New Roman"/>
      <w:b/>
      <w:sz w:val="40"/>
      <w:szCs w:val="20"/>
      <w:lang w:eastAsia="pl-PL"/>
    </w:rPr>
  </w:style>
  <w:style w:type="paragraph" w:styleId="Subtitle">
    <w:name w:val="Subtitle"/>
    <w:basedOn w:val="Normal"/>
    <w:qFormat/>
    <w:rsid w:val="006f1ef5"/>
    <w:pPr>
      <w:spacing w:lineRule="auto" w:line="240" w:before="0" w:after="0"/>
      <w:jc w:val="center"/>
    </w:pPr>
    <w:rPr>
      <w:rFonts w:eastAsia="Times New Roman"/>
      <w:b/>
      <w:sz w:val="32"/>
      <w:szCs w:val="20"/>
      <w:lang w:eastAsia="pl-PL"/>
    </w:rPr>
  </w:style>
  <w:style w:type="paragraph" w:styleId="BodyTextIndent">
    <w:name w:val="Body Text Indent"/>
    <w:basedOn w:val="Normal"/>
    <w:semiHidden/>
    <w:rsid w:val="006f1ef5"/>
    <w:pPr>
      <w:spacing w:before="0" w:after="120"/>
      <w:ind w:left="283"/>
    </w:pPr>
    <w:rPr/>
  </w:style>
  <w:style w:type="paragraph" w:styleId="BodyText3">
    <w:name w:val="Body Text 3"/>
    <w:basedOn w:val="Normal"/>
    <w:semiHidden/>
    <w:qFormat/>
    <w:rsid w:val="006f1ef5"/>
    <w:pPr>
      <w:spacing w:before="0" w:after="120"/>
    </w:pPr>
    <w:rPr>
      <w:sz w:val="16"/>
      <w:szCs w:val="16"/>
    </w:rPr>
  </w:style>
  <w:style w:type="paragraph" w:styleId="Caption1">
    <w:name w:val="caption1"/>
    <w:basedOn w:val="Normal"/>
    <w:next w:val="Normal"/>
    <w:qFormat/>
    <w:rsid w:val="006f1ef5"/>
    <w:pPr>
      <w:jc w:val="center"/>
    </w:pPr>
    <w:rPr>
      <w:i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08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color w:val="000000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i/>
      <w:iCs/>
      <w:color w:val="000000"/>
    </w:rPr>
  </w:style>
  <w:style w:type="paragraph" w:styleId="Tekstpodstawowy31">
    <w:name w:val="Tekst podstawowy 31"/>
    <w:basedOn w:val="Normal"/>
    <w:qFormat/>
    <w:pPr>
      <w:spacing w:lineRule="exact" w:line="240" w:before="0" w:after="0"/>
    </w:pPr>
    <w:rPr>
      <w:rFonts w:eastAsia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3186-9FD9-4C3E-B3E5-445E2D6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13</Pages>
  <Words>897</Words>
  <Characters>20883</Characters>
  <CharactersWithSpaces>22393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2023-11-29T10:53:18Z</dcterms:modified>
  <cp:revision>4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