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Title"/>
        <w:jc w:val="right"/>
        <w:rPr>
          <w:b w:val="false"/>
          <w:sz w:val="24"/>
        </w:rPr>
      </w:pPr>
      <w:r>
        <w:rPr>
          <w:b w:val="false"/>
          <w:i/>
          <w:sz w:val="24"/>
        </w:rPr>
        <w:t>Data</w:t>
      </w:r>
      <w:r>
        <w:rPr>
          <w:b w:val="false"/>
          <w:sz w:val="24"/>
        </w:rPr>
        <w:t>.............................</w:t>
      </w:r>
    </w:p>
    <w:p>
      <w:pPr>
        <w:pStyle w:val="Title"/>
        <w:jc w:val="left"/>
        <w:rPr>
          <w:b w:val="false"/>
          <w:i/>
          <w:i/>
          <w:sz w:val="24"/>
        </w:rPr>
      </w:pPr>
      <w:r>
        <w:rPr>
          <w:b w:val="false"/>
          <w:i/>
          <w:sz w:val="24"/>
        </w:rPr>
      </w:r>
    </w:p>
    <w:p>
      <w:pPr>
        <w:pStyle w:val="Title"/>
        <w:jc w:val="left"/>
        <w:rPr>
          <w:b w:val="false"/>
          <w:sz w:val="24"/>
        </w:rPr>
      </w:pPr>
      <w:r>
        <w:rPr>
          <w:b w:val="false"/>
          <w:i/>
          <w:sz w:val="24"/>
        </w:rPr>
        <w:t>Imię i nazwisko</w:t>
      </w:r>
      <w:r>
        <w:rPr>
          <w:b w:val="false"/>
          <w:sz w:val="24"/>
        </w:rPr>
        <w:t>..................................</w:t>
      </w:r>
    </w:p>
    <w:p>
      <w:pPr>
        <w:pStyle w:val="Title"/>
        <w:jc w:val="left"/>
        <w:rPr>
          <w:b w:val="false"/>
          <w:i/>
          <w:i/>
          <w:sz w:val="24"/>
        </w:rPr>
      </w:pPr>
      <w:r>
        <w:rPr>
          <w:b w:val="false"/>
          <w:i/>
          <w:sz w:val="24"/>
        </w:rPr>
      </w:r>
    </w:p>
    <w:p>
      <w:pPr>
        <w:pStyle w:val="Title"/>
        <w:jc w:val="left"/>
        <w:rPr>
          <w:b w:val="false"/>
          <w:sz w:val="24"/>
        </w:rPr>
      </w:pPr>
      <w:r>
        <w:rPr>
          <w:b w:val="false"/>
          <w:i/>
          <w:sz w:val="24"/>
        </w:rPr>
        <w:t>Grupa</w:t>
      </w:r>
      <w:r>
        <w:rPr>
          <w:b w:val="false"/>
          <w:sz w:val="24"/>
        </w:rPr>
        <w:t>................................................</w:t>
      </w:r>
    </w:p>
    <w:p>
      <w:pPr>
        <w:pStyle w:val="Title"/>
        <w:jc w:val="left"/>
        <w:rPr>
          <w:b w:val="false"/>
          <w:i/>
          <w:i/>
          <w:sz w:val="24"/>
        </w:rPr>
      </w:pPr>
      <w:r>
        <w:rPr>
          <w:b w:val="false"/>
          <w:i/>
          <w:sz w:val="24"/>
        </w:rPr>
      </w:r>
    </w:p>
    <w:p>
      <w:pPr>
        <w:pStyle w:val="Title"/>
        <w:jc w:val="left"/>
        <w:rPr>
          <w:b w:val="false"/>
          <w:sz w:val="24"/>
        </w:rPr>
      </w:pPr>
      <w:r>
        <w:rPr>
          <w:b w:val="false"/>
          <w:i/>
          <w:sz w:val="24"/>
        </w:rPr>
        <w:t>Ocena</w:t>
      </w:r>
      <w:r>
        <w:rPr>
          <w:b w:val="false"/>
          <w:sz w:val="24"/>
        </w:rPr>
        <w:t>................................................</w:t>
      </w:r>
    </w:p>
    <w:p>
      <w:pPr>
        <w:pStyle w:val="Title"/>
        <w:rPr>
          <w:sz w:val="24"/>
        </w:rPr>
      </w:pPr>
      <w:r>
        <w:rPr>
          <w:sz w:val="24"/>
        </w:rPr>
      </w:r>
    </w:p>
    <w:p>
      <w:pPr>
        <w:pStyle w:val="BodyTextIndent"/>
        <w:jc w:val="center"/>
        <w:rPr>
          <w:b/>
        </w:rPr>
      </w:pPr>
      <w:r>
        <w:rPr>
          <w:b/>
          <w:i/>
        </w:rPr>
        <w:t>GLEBY</w:t>
      </w:r>
    </w:p>
    <w:p>
      <w:pPr>
        <w:pStyle w:val="BodyTextIndent"/>
        <w:rPr>
          <w:b/>
        </w:rPr>
      </w:pPr>
      <w:r>
        <w:rPr>
          <w:i/>
        </w:rPr>
        <w:t>Ćwiczenie 1</w:t>
      </w:r>
      <w:r>
        <w:rPr/>
        <w:t xml:space="preserve">. </w:t>
      </w:r>
      <w:r>
        <w:rPr>
          <w:b/>
        </w:rPr>
        <w:t>Szybkość i wysokość podsiąkania wody w glebie</w:t>
      </w:r>
    </w:p>
    <w:p>
      <w:pPr>
        <w:pStyle w:val="BodyTextIndent"/>
        <w:rPr>
          <w:b/>
          <w:i/>
          <w:i/>
        </w:rPr>
      </w:pPr>
      <w:r>
        <w:rPr>
          <w:b/>
          <w:i/>
        </w:rPr>
      </w:r>
    </w:p>
    <w:p>
      <w:pPr>
        <w:pStyle w:val="BodyTextIndent"/>
        <w:rPr>
          <w:i/>
          <w:i/>
        </w:rPr>
      </w:pPr>
      <w:r>
        <w:rPr>
          <w:b/>
          <w:i/>
        </w:rPr>
        <w:t>Wykonanie</w:t>
      </w:r>
    </w:p>
    <w:p>
      <w:pPr>
        <w:pStyle w:val="BodyTextIndent"/>
        <w:spacing w:lineRule="auto" w:line="360"/>
        <w:jc w:val="both"/>
        <w:rPr/>
      </w:pPr>
      <w:r>
        <w:rPr/>
        <w:t xml:space="preserve">Przygotować trzy szklane rury o długości około 30 cm i Ø 1 cm. Jeden koniec rury obwiązać gazą. Każdą z rur napełnić jednym rodzajem wysuszonej gleby (piasek, glina, próchnica). Rury z glebą umocować w statywie nad zlewką 250 ml, tak aby zamknięte końce rur znajdowały się kilka cm nad dnem zlewki. Zlewkę napełnić wodą wodociągową </w:t>
      </w:r>
      <w:r>
        <w:rPr>
          <w:i/>
        </w:rPr>
        <w:t>(Fot. 1.).</w:t>
      </w:r>
      <w:r>
        <w:rPr/>
        <w:t xml:space="preserve"> Po 1, 2, 3, 5, 10, 20, 30 minutach mierzyć wysokość podsiąkania wody.</w:t>
      </w:r>
    </w:p>
    <w:p>
      <w:pPr>
        <w:pStyle w:val="BodyTextIndent"/>
        <w:spacing w:lineRule="auto" w:line="360"/>
        <w:jc w:val="both"/>
        <w:rPr/>
      </w:pPr>
      <w:r>
        <w:rPr/>
        <w:t xml:space="preserve">Wyniki zestawić w </w:t>
      </w:r>
      <w:r>
        <w:rPr>
          <w:i/>
        </w:rPr>
        <w:t>tabeli 1</w:t>
      </w:r>
      <w:r>
        <w:rPr/>
        <w:t xml:space="preserve"> i na wykresie.</w:t>
      </w:r>
    </w:p>
    <w:p>
      <w:pPr>
        <w:pStyle w:val="BodyTextIndent"/>
        <w:spacing w:lineRule="auto" w:line="360"/>
        <w:jc w:val="both"/>
        <w:rPr/>
      </w:pPr>
      <w:r>
        <w:rPr/>
      </w:r>
    </w:p>
    <w:p>
      <w:pPr>
        <w:pStyle w:val="BodyTextIndent"/>
        <w:spacing w:lineRule="auto" w:line="360"/>
        <w:jc w:val="both"/>
        <w:rPr/>
      </w:pPr>
      <w:r>
        <w:rPr/>
      </w:r>
    </w:p>
    <w:p>
      <w:pPr>
        <w:pStyle w:val="BodyTextIndent"/>
        <w:jc w:val="both"/>
        <w:rPr/>
      </w:pPr>
      <w:r>
        <w:rPr/>
      </w:r>
    </w:p>
    <w:p>
      <w:pPr>
        <w:pStyle w:val="BodyTextIndent"/>
        <w:jc w:val="both"/>
        <w:rPr/>
      </w:pPr>
      <w:r>
        <w:rPr/>
      </w:r>
    </w:p>
    <w:tbl>
      <w:tblPr>
        <w:tblW w:w="10093" w:type="dxa"/>
        <w:jc w:val="left"/>
        <w:tblInd w:w="32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0" w:lastRow="1" w:firstColumn="1" w:lastColumn="1" w:noHBand="0" w:val="01e0"/>
      </w:tblPr>
      <w:tblGrid>
        <w:gridCol w:w="3324"/>
        <w:gridCol w:w="3441"/>
        <w:gridCol w:w="3328"/>
      </w:tblGrid>
      <w:tr>
        <w:trPr>
          <w:trHeight w:val="3235" w:hRule="atLeast"/>
        </w:trPr>
        <w:tc>
          <w:tcPr>
            <w:tcW w:w="3324" w:type="dxa"/>
            <w:tcBorders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drawing>
                <wp:inline distT="0" distB="0" distL="0" distR="0">
                  <wp:extent cx="1990725" cy="2047875"/>
                  <wp:effectExtent l="0" t="0" r="0" b="0"/>
                  <wp:docPr id="1" name="Obraz 7" descr="Gleby-Podsiąkani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7" descr="Gleby-Podsiąkani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>zestaw do przeprowadzenia doświadczenia</w:t>
            </w:r>
          </w:p>
        </w:tc>
        <w:tc>
          <w:tcPr>
            <w:tcW w:w="3441" w:type="dxa"/>
            <w:tcBorders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drawing>
                <wp:inline distT="0" distB="0" distL="0" distR="0">
                  <wp:extent cx="2057400" cy="2057400"/>
                  <wp:effectExtent l="0" t="0" r="0" b="0"/>
                  <wp:docPr id="2" name="Obraz 8" descr="Gleby-Podsiakanie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8" descr="Gleby-Podsiakanie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>zanurzenie rur z glebami w wodzie</w:t>
            </w:r>
          </w:p>
        </w:tc>
        <w:tc>
          <w:tcPr>
            <w:tcW w:w="3328" w:type="dxa"/>
            <w:tcBorders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drawing>
                <wp:inline distT="0" distB="0" distL="0" distR="0">
                  <wp:extent cx="1962150" cy="2057400"/>
                  <wp:effectExtent l="0" t="0" r="0" b="0"/>
                  <wp:docPr id="3" name="Obraz 9" descr="Gleby-Podsiąkanie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9" descr="Gleby-Podsiąkanie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>pomiar wysokości podsiąkania wody w glebach</w:t>
            </w:r>
          </w:p>
        </w:tc>
      </w:tr>
    </w:tbl>
    <w:p>
      <w:pPr>
        <w:pStyle w:val="BodyTextIndent"/>
        <w:ind w:firstLine="708"/>
        <w:jc w:val="center"/>
        <w:rPr>
          <w:i/>
          <w:i/>
        </w:rPr>
      </w:pPr>
      <w:r>
        <w:rPr>
          <w:i/>
        </w:rPr>
        <w:t>Fot</w:t>
      </w:r>
      <w:r>
        <w:rPr/>
        <w:t>.</w:t>
      </w:r>
      <w:r>
        <w:rPr>
          <w:i/>
        </w:rPr>
        <w:t xml:space="preserve"> 1. Andrzej Skoczowski</w:t>
      </w:r>
    </w:p>
    <w:p>
      <w:pPr>
        <w:pStyle w:val="Heading3"/>
        <w:numPr>
          <w:ilvl w:val="2"/>
          <w:numId w:val="1"/>
        </w:numPr>
        <w:rPr>
          <w:b/>
          <w:i w:val="false"/>
          <w:i w:val="false"/>
        </w:rPr>
      </w:pPr>
      <w:r>
        <w:rPr>
          <w:b/>
          <w:i w:val="false"/>
        </w:rPr>
      </w:r>
    </w:p>
    <w:p>
      <w:pPr>
        <w:pStyle w:val="Heading3"/>
        <w:numPr>
          <w:ilvl w:val="2"/>
          <w:numId w:val="1"/>
        </w:numPr>
        <w:rPr>
          <w:b/>
          <w:i w:val="false"/>
          <w:i w:val="false"/>
        </w:rPr>
      </w:pPr>
      <w:r>
        <w:rPr>
          <w:b/>
          <w:i w:val="false"/>
        </w:rPr>
      </w:r>
    </w:p>
    <w:p>
      <w:pPr>
        <w:pStyle w:val="Heading3"/>
        <w:numPr>
          <w:ilvl w:val="2"/>
          <w:numId w:val="1"/>
        </w:numPr>
        <w:rPr>
          <w:b/>
          <w:i w:val="false"/>
          <w:i w:val="false"/>
        </w:rPr>
      </w:pPr>
      <w:r>
        <w:rPr>
          <w:b/>
          <w:i w:val="false"/>
        </w:rPr>
      </w:r>
    </w:p>
    <w:p>
      <w:pPr>
        <w:pStyle w:val="Heading3"/>
        <w:numPr>
          <w:ilvl w:val="2"/>
          <w:numId w:val="1"/>
        </w:numPr>
        <w:rPr>
          <w:b/>
          <w:i w:val="false"/>
          <w:i w:val="false"/>
        </w:rPr>
      </w:pPr>
      <w:r>
        <w:rPr>
          <w:b/>
          <w:i w:val="false"/>
        </w:rPr>
      </w:r>
    </w:p>
    <w:p>
      <w:pPr>
        <w:pStyle w:val="Normal"/>
        <w:rPr/>
      </w:pPr>
      <w:r>
        <w:rPr/>
      </w:r>
    </w:p>
    <w:p>
      <w:pPr>
        <w:pStyle w:val="Heading3"/>
        <w:numPr>
          <w:ilvl w:val="2"/>
          <w:numId w:val="1"/>
        </w:numPr>
        <w:rPr>
          <w:b/>
          <w:i w:val="false"/>
          <w:i w:val="false"/>
        </w:rPr>
      </w:pPr>
      <w:r>
        <w:rPr/>
        <w:t>Tabela 1</w:t>
      </w:r>
    </w:p>
    <w:p>
      <w:pPr>
        <w:pStyle w:val="Normal"/>
        <w:rPr/>
      </w:pPr>
      <w:r>
        <w:rPr/>
      </w:r>
    </w:p>
    <w:tbl>
      <w:tblPr>
        <w:tblW w:w="964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1723"/>
        <w:gridCol w:w="1114"/>
        <w:gridCol w:w="1132"/>
        <w:gridCol w:w="1136"/>
        <w:gridCol w:w="1134"/>
        <w:gridCol w:w="1133"/>
        <w:gridCol w:w="1135"/>
        <w:gridCol w:w="1131"/>
      </w:tblGrid>
      <w:tr>
        <w:trPr>
          <w:trHeight w:val="680" w:hRule="atLeast"/>
          <w:cantSplit w:val="true"/>
        </w:trPr>
        <w:tc>
          <w:tcPr>
            <w:tcW w:w="17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b/>
              </w:rPr>
              <w:t>Rodzaj gleby</w:t>
            </w:r>
          </w:p>
        </w:tc>
        <w:tc>
          <w:tcPr>
            <w:tcW w:w="791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5"/>
              <w:numPr>
                <w:ilvl w:val="4"/>
                <w:numId w:val="1"/>
              </w:numPr>
              <w:rPr/>
            </w:pPr>
            <w:r>
              <w:rPr/>
              <w:t>Poziom wody w rurze</w:t>
            </w:r>
          </w:p>
          <w:p>
            <w:pPr>
              <w:pStyle w:val="Heading5"/>
              <w:numPr>
                <w:ilvl w:val="4"/>
                <w:numId w:val="1"/>
              </w:numPr>
              <w:rPr/>
            </w:pPr>
            <w:r>
              <w:rPr/>
              <w:t>[mm]</w:t>
            </w:r>
          </w:p>
        </w:tc>
      </w:tr>
      <w:tr>
        <w:trPr>
          <w:trHeight w:val="680" w:hRule="atLeast"/>
          <w:cantSplit w:val="true"/>
        </w:trPr>
        <w:tc>
          <w:tcPr>
            <w:tcW w:w="1723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791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Heading5"/>
              <w:numPr>
                <w:ilvl w:val="4"/>
                <w:numId w:val="1"/>
              </w:numPr>
              <w:rPr/>
            </w:pPr>
            <w:r>
              <w:rPr/>
              <w:t>Czas</w:t>
            </w:r>
          </w:p>
          <w:p>
            <w:pPr>
              <w:pStyle w:val="Heading5"/>
              <w:numPr>
                <w:ilvl w:val="4"/>
                <w:numId w:val="1"/>
              </w:numPr>
              <w:rPr/>
            </w:pPr>
            <w:r>
              <w:rPr/>
              <w:t>[min]</w:t>
            </w:r>
          </w:p>
        </w:tc>
      </w:tr>
      <w:tr>
        <w:trPr>
          <w:trHeight w:val="680" w:hRule="atLeast"/>
          <w:cantSplit w:val="true"/>
        </w:trPr>
        <w:tc>
          <w:tcPr>
            <w:tcW w:w="1723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>
        <w:trPr>
          <w:trHeight w:val="680" w:hRule="atLeast"/>
        </w:trPr>
        <w:tc>
          <w:tcPr>
            <w:tcW w:w="1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Piasek</w:t>
            </w:r>
          </w:p>
        </w:tc>
        <w:tc>
          <w:tcPr>
            <w:tcW w:w="1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</w:tr>
      <w:tr>
        <w:trPr>
          <w:trHeight w:val="852" w:hRule="atLeast"/>
        </w:trPr>
        <w:tc>
          <w:tcPr>
            <w:tcW w:w="1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Glina</w:t>
            </w:r>
          </w:p>
        </w:tc>
        <w:tc>
          <w:tcPr>
            <w:tcW w:w="1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</w:tr>
      <w:tr>
        <w:trPr>
          <w:trHeight w:val="889" w:hRule="atLeast"/>
        </w:trPr>
        <w:tc>
          <w:tcPr>
            <w:tcW w:w="1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Próchnica</w:t>
            </w:r>
          </w:p>
        </w:tc>
        <w:tc>
          <w:tcPr>
            <w:tcW w:w="1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3"/>
        <w:numPr>
          <w:ilvl w:val="2"/>
          <w:numId w:val="1"/>
        </w:numPr>
        <w:spacing w:lineRule="auto" w:line="360"/>
        <w:rPr>
          <w:i w:val="false"/>
          <w:i w:val="false"/>
        </w:rPr>
      </w:pPr>
      <w:r>
        <w:rPr/>
        <w:t>Wnioski</w:t>
      </w:r>
    </w:p>
    <w:p>
      <w:pPr>
        <w:pStyle w:val="Normal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>
          <w:i/>
          <w:i/>
        </w:rPr>
      </w:pPr>
      <w:r>
        <w:rPr/>
        <w:drawing>
          <wp:inline distT="0" distB="0" distL="0" distR="0">
            <wp:extent cx="5806440" cy="4033520"/>
            <wp:effectExtent l="0" t="0" r="0" b="0"/>
            <wp:docPr id="4" name="Obraz 13" descr="Papier milimet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3" descr="Papier milimetrow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07" t="2706" r="6207" b="5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b/>
        </w:rPr>
      </w:pPr>
      <w:r>
        <w:rPr>
          <w:i/>
        </w:rPr>
        <w:t>Ćwiczenie 2</w:t>
      </w:r>
      <w:r>
        <w:rPr/>
        <w:t xml:space="preserve">. </w:t>
      </w:r>
      <w:r>
        <w:rPr>
          <w:b/>
        </w:rPr>
        <w:t>Względna przewiewność gleby</w:t>
      </w:r>
    </w:p>
    <w:p>
      <w:pPr>
        <w:pStyle w:val="Normal"/>
        <w:spacing w:lineRule="auto" w:line="360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Normal"/>
        <w:spacing w:lineRule="auto" w:line="360"/>
        <w:jc w:val="both"/>
        <w:rPr/>
      </w:pPr>
      <w:r>
        <w:rPr/>
        <w:t xml:space="preserve">Napełnić naczynie wodą wodociągową do wysokości linii startowej. Na dno lejka włożyć watę i wsypać badaną glebą. Spuszczać wodę z naczynia mierząc stoperem czas obniżenia się poziomu wody od linii startowej do linii stop. Zbadać wszystkie trzy rodzaje gleby. Wyniki zestawić w </w:t>
      </w:r>
      <w:r>
        <w:rPr>
          <w:i/>
        </w:rPr>
        <w:t>tabeli 2</w:t>
      </w:r>
      <w:r>
        <w:rPr/>
        <w:t>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  <w:t>Tabela 2</w:t>
      </w:r>
    </w:p>
    <w:tbl>
      <w:tblPr>
        <w:tblW w:w="8575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386"/>
        <w:gridCol w:w="1547"/>
        <w:gridCol w:w="1547"/>
        <w:gridCol w:w="1547"/>
        <w:gridCol w:w="1548"/>
      </w:tblGrid>
      <w:tr>
        <w:trPr>
          <w:trHeight w:val="720" w:hRule="atLeast"/>
          <w:cantSplit w:val="true"/>
        </w:trPr>
        <w:tc>
          <w:tcPr>
            <w:tcW w:w="23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8"/>
              <w:numPr>
                <w:ilvl w:val="7"/>
                <w:numId w:val="1"/>
              </w:numPr>
              <w:rPr>
                <w:b w:val="false"/>
                <w:i w:val="false"/>
                <w:i w:val="false"/>
              </w:rPr>
            </w:pPr>
            <w:r>
              <w:rPr>
                <w:i w:val="false"/>
              </w:rPr>
              <w:t>Rodzaj gleby</w:t>
            </w:r>
          </w:p>
        </w:tc>
        <w:tc>
          <w:tcPr>
            <w:tcW w:w="618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8"/>
              <w:numPr>
                <w:ilvl w:val="7"/>
                <w:numId w:val="1"/>
              </w:numPr>
              <w:rPr>
                <w:b w:val="false"/>
                <w:i w:val="false"/>
                <w:i w:val="false"/>
              </w:rPr>
            </w:pPr>
            <w:r>
              <w:rPr>
                <w:i w:val="false"/>
              </w:rPr>
              <w:t>Czas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  <w:t>[s]</w:t>
            </w:r>
          </w:p>
        </w:tc>
      </w:tr>
      <w:tr>
        <w:trPr>
          <w:trHeight w:val="720" w:hRule="atLeast"/>
          <w:cantSplit w:val="true"/>
        </w:trPr>
        <w:tc>
          <w:tcPr>
            <w:tcW w:w="2386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618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8"/>
              <w:numPr>
                <w:ilvl w:val="7"/>
                <w:numId w:val="1"/>
              </w:numPr>
              <w:rPr>
                <w:b w:val="false"/>
                <w:i w:val="false"/>
                <w:i w:val="false"/>
              </w:rPr>
            </w:pPr>
            <w:r>
              <w:rPr>
                <w:i w:val="false"/>
              </w:rPr>
              <w:t>Poziom wody</w:t>
            </w:r>
          </w:p>
        </w:tc>
      </w:tr>
      <w:tr>
        <w:trPr>
          <w:trHeight w:val="720" w:hRule="atLeast"/>
          <w:cantSplit w:val="true"/>
        </w:trPr>
        <w:tc>
          <w:tcPr>
            <w:tcW w:w="2386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4 (start)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1 (stop)</w:t>
            </w:r>
          </w:p>
        </w:tc>
      </w:tr>
      <w:tr>
        <w:trPr>
          <w:trHeight w:val="720" w:hRule="atLeast"/>
          <w:cantSplit w:val="true"/>
        </w:trPr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Piasek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20" w:hRule="atLeast"/>
          <w:cantSplit w:val="true"/>
        </w:trPr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Glina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20" w:hRule="atLeast"/>
          <w:cantSplit w:val="true"/>
        </w:trPr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Próchnica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3"/>
        <w:numPr>
          <w:ilvl w:val="2"/>
          <w:numId w:val="1"/>
        </w:numPr>
        <w:spacing w:lineRule="auto" w:line="360"/>
        <w:rPr>
          <w:i w:val="false"/>
          <w:i w:val="false"/>
        </w:rPr>
      </w:pPr>
      <w:r>
        <w:rPr/>
        <w:t>Wnioski</w:t>
      </w:r>
    </w:p>
    <w:p>
      <w:pPr>
        <w:pStyle w:val="Normal"/>
        <w:spacing w:lineRule="auto" w:line="360"/>
        <w:jc w:val="both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360"/>
        <w:rPr>
          <w:b/>
        </w:rPr>
      </w:pPr>
      <w:r>
        <w:rPr>
          <w:i/>
        </w:rPr>
        <w:t>Ćwiczenie 3</w:t>
      </w:r>
      <w:r>
        <w:rPr/>
        <w:t xml:space="preserve">. </w:t>
      </w:r>
      <w:r>
        <w:rPr>
          <w:b/>
        </w:rPr>
        <w:t>Pomiar szybkości przesiąkania wody przez glebę i oznaczenie pojemności wodnej gleby</w:t>
      </w:r>
    </w:p>
    <w:p>
      <w:pPr>
        <w:pStyle w:val="Heading3"/>
        <w:numPr>
          <w:ilvl w:val="2"/>
          <w:numId w:val="1"/>
        </w:numPr>
        <w:spacing w:lineRule="auto" w:line="360"/>
        <w:rPr>
          <w:b/>
        </w:rPr>
      </w:pPr>
      <w:r>
        <w:rPr>
          <w:b/>
        </w:rPr>
        <w:t>Wykonanie</w:t>
      </w:r>
    </w:p>
    <w:p>
      <w:pPr>
        <w:pStyle w:val="BodyText"/>
        <w:spacing w:lineRule="auto" w:line="360"/>
        <w:rPr/>
      </w:pPr>
      <w:r>
        <w:rPr/>
        <w:t>Po</w:t>
      </w:r>
      <w:r>
        <w:rPr>
          <w:b/>
        </w:rPr>
        <w:t xml:space="preserve"> 100 g</w:t>
      </w:r>
      <w:r>
        <w:rPr/>
        <w:t xml:space="preserve"> gleb: </w:t>
      </w:r>
      <w:r>
        <w:rPr>
          <w:b/>
        </w:rPr>
        <w:t xml:space="preserve">piasku </w:t>
      </w:r>
      <w:r>
        <w:rPr/>
        <w:t>i</w:t>
      </w:r>
      <w:r>
        <w:rPr>
          <w:b/>
        </w:rPr>
        <w:t xml:space="preserve"> gliny</w:t>
      </w:r>
      <w:r>
        <w:rPr/>
        <w:t xml:space="preserve">, a </w:t>
      </w:r>
      <w:r>
        <w:rPr>
          <w:b/>
        </w:rPr>
        <w:t>25 g próchnicy</w:t>
      </w:r>
      <w:r>
        <w:rPr/>
        <w:t xml:space="preserve"> wysuszonych w suszarce w temperaturze 105 ºC umieścić na bibule filtracyjnej w lejkach Büchner’a; po czym napełnione glebą lejki ustawić na kolbach Erlenmeyer’a i przepłukać 100 ml wody wodociągowej. Zanotować szybkość przesiąkania wody przez glebę, mierząc czas (przy pomocy stopera) od momentu wylania wody na glebę do pojawienia się pierwszej kropli u dołu lejka. Kolejno zmierzyć objętość wody, która pod wpływem siły ciężkości spłynęła do kolby i obliczyć procentową pojemność wodną dla każdego rodzaju gleby (</w:t>
      </w:r>
      <w:r>
        <w:rPr>
          <w:b/>
          <w:i/>
        </w:rPr>
        <w:t>wzór 1</w:t>
      </w:r>
      <w:r>
        <w:rPr/>
        <w:t xml:space="preserve">). Wyniki zestawić w </w:t>
      </w:r>
      <w:r>
        <w:rPr>
          <w:i/>
        </w:rPr>
        <w:t>tabeli 3 i 4</w:t>
      </w:r>
      <w:r>
        <w:rPr/>
        <w:t>.</w:t>
      </w:r>
    </w:p>
    <w:p>
      <w:pPr>
        <w:pStyle w:val="Heading3"/>
        <w:numPr>
          <w:ilvl w:val="2"/>
          <w:numId w:val="1"/>
        </w:numPr>
        <w:rPr/>
      </w:pPr>
      <w:r>
        <w:rPr/>
        <w:t xml:space="preserve">                   </w:t>
      </w:r>
      <w:r>
        <w:rPr/>
        <w:t>Wzór 1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i/>
          <w:i/>
        </w:rPr>
      </w:pPr>
      <w:r>
        <w:rPr>
          <w:b/>
        </w:rPr>
        <w:t xml:space="preserve">                                                                                  </w:t>
      </w:r>
      <w:r>
        <w:rPr>
          <w:b/>
        </w:rPr>
        <w:t>W     -     G</w:t>
      </w:r>
    </w:p>
    <w:p>
      <w:pPr>
        <w:pStyle w:val="Normal"/>
        <w:rPr>
          <w:b/>
          <w:i/>
          <w:i/>
        </w:rPr>
      </w:pPr>
      <w:r>
        <mc:AlternateContent>
          <mc:Choice Requires="wps">
            <w:drawing>
              <wp:anchor behindDoc="0" distT="5715" distB="5080" distL="5715" distR="5080" simplePos="0" locked="0" layoutInCell="1" allowOverlap="1" relativeHeight="14" wp14:anchorId="2B6E6ECA">
                <wp:simplePos x="0" y="0"/>
                <wp:positionH relativeFrom="column">
                  <wp:posOffset>2037715</wp:posOffset>
                </wp:positionH>
                <wp:positionV relativeFrom="paragraph">
                  <wp:posOffset>106045</wp:posOffset>
                </wp:positionV>
                <wp:extent cx="2977515" cy="635"/>
                <wp:effectExtent l="5715" t="5715" r="5080" b="5080"/>
                <wp:wrapNone/>
                <wp:docPr id="5" name="Auto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6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AutoShape 2" path="m0,0l-2147483648,-2147483647e" stroked="t" o:allowincell="f" style="position:absolute;margin-left:160.45pt;margin-top:8.35pt;width:234.4pt;height:0pt;mso-wrap-style:none;v-text-anchor:middle" wp14:anchorId="2B6E6ECA" type="_x0000_t32">
                <v:fill o:detectmouseclick="t" on="false"/>
                <v:stroke color="black" weight="9360" joinstyle="round" endcap="flat"/>
                <w10:wrap type="none"/>
              </v:shape>
            </w:pict>
          </mc:Fallback>
        </mc:AlternateContent>
      </w:r>
      <w:r>
        <w:rPr>
          <w:b/>
          <w:i/>
        </w:rPr>
        <w:t xml:space="preserve">                                            </w:t>
      </w:r>
      <w:r>
        <w:rPr>
          <w:b/>
          <w:i/>
        </w:rPr>
        <w:t>P =                                                                                    •  100</w:t>
      </w:r>
    </w:p>
    <w:p>
      <w:pPr>
        <w:pStyle w:val="Normal"/>
        <w:rPr>
          <w:b/>
          <w:i/>
          <w:i/>
        </w:rPr>
      </w:pPr>
      <w:r>
        <w:rPr>
          <w:b/>
          <w:i/>
        </w:rPr>
        <w:t xml:space="preserve">                                                                                         </w:t>
      </w:r>
      <w:r>
        <w:rPr>
          <w:b/>
          <w:i/>
        </w:rPr>
        <w:t>C</w:t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BodyText"/>
        <w:rPr>
          <w:b/>
          <w:i/>
          <w:i/>
        </w:rPr>
      </w:pPr>
      <w:r>
        <w:rPr>
          <w:b/>
          <w:i/>
        </w:rPr>
      </w:r>
    </w:p>
    <w:p>
      <w:pPr>
        <w:pStyle w:val="BodyText"/>
        <w:rPr/>
      </w:pPr>
      <w:r>
        <w:rPr>
          <w:b/>
          <w:i/>
        </w:rPr>
        <w:t>C</w:t>
      </w:r>
      <w:r>
        <w:rPr/>
        <w:t xml:space="preserve"> – masa suchej gleby</w:t>
      </w:r>
    </w:p>
    <w:p>
      <w:pPr>
        <w:pStyle w:val="BodyText"/>
        <w:rPr/>
      </w:pPr>
      <w:r>
        <w:rPr>
          <w:b/>
          <w:i/>
        </w:rPr>
        <w:t>W</w:t>
      </w:r>
      <w:r>
        <w:rPr/>
        <w:t xml:space="preserve"> – objętość wody, którą zalano glebę</w:t>
      </w:r>
    </w:p>
    <w:p>
      <w:pPr>
        <w:pStyle w:val="BodyText"/>
        <w:rPr/>
      </w:pPr>
      <w:r>
        <w:rPr>
          <w:b/>
          <w:i/>
        </w:rPr>
        <w:t>G</w:t>
      </w:r>
      <w:r>
        <w:rPr/>
        <w:t xml:space="preserve"> - objętość wody, która przesiąkła przez glebę (woda grawitacyjna)</w:t>
      </w:r>
    </w:p>
    <w:p>
      <w:pPr>
        <w:pStyle w:val="BodyText2"/>
        <w:spacing w:lineRule="auto" w:line="240"/>
        <w:rPr/>
      </w:pPr>
      <w:r>
        <w:rPr>
          <w:b/>
          <w:i/>
        </w:rPr>
        <w:t>P</w:t>
      </w:r>
      <w:r>
        <w:rPr>
          <w:i/>
        </w:rPr>
        <w:t xml:space="preserve"> </w:t>
      </w:r>
      <w:r>
        <w:rPr/>
        <w:t>– procentowa pojemność wodna gleby</w:t>
      </w:r>
    </w:p>
    <w:p>
      <w:pPr>
        <w:pStyle w:val="BodyText"/>
        <w:rPr>
          <w:b/>
        </w:rPr>
      </w:pPr>
      <w:r>
        <w:rPr>
          <w:b/>
        </w:rPr>
      </w:r>
    </w:p>
    <w:p>
      <w:pPr>
        <w:pStyle w:val="BodyText"/>
        <w:rPr>
          <w:b/>
        </w:rPr>
      </w:pPr>
      <w:r>
        <w:rPr>
          <w:b/>
        </w:rPr>
        <w:t>Uwaga!   Należy zwrócić uwagę, aby woda przeciekała przez glebę, a nie pomiędzy glebą a ścianką lejka.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i/>
          <w:i/>
        </w:rPr>
      </w:pPr>
      <w:r>
        <w:rPr>
          <w:i/>
        </w:rPr>
        <w:t>Tabela 3</w:t>
      </w:r>
    </w:p>
    <w:tbl>
      <w:tblPr>
        <w:tblW w:w="9568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338"/>
        <w:gridCol w:w="7229"/>
      </w:tblGrid>
      <w:tr>
        <w:trPr>
          <w:trHeight w:val="730" w:hRule="atLeast"/>
          <w:cantSplit w:val="true"/>
        </w:trPr>
        <w:tc>
          <w:tcPr>
            <w:tcW w:w="2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8"/>
              <w:numPr>
                <w:ilvl w:val="7"/>
                <w:numId w:val="1"/>
              </w:numPr>
              <w:rPr>
                <w:b w:val="false"/>
                <w:i w:val="false"/>
                <w:i w:val="false"/>
              </w:rPr>
            </w:pPr>
            <w:r>
              <w:rPr>
                <w:i w:val="false"/>
              </w:rPr>
              <w:t>Rodzaj gleby</w:t>
            </w:r>
          </w:p>
        </w:tc>
        <w:tc>
          <w:tcPr>
            <w:tcW w:w="7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Czas przesiąkania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  <w:t>[s]</w:t>
            </w:r>
          </w:p>
        </w:tc>
      </w:tr>
      <w:tr>
        <w:trPr>
          <w:trHeight w:val="1185" w:hRule="atLeast"/>
          <w:cantSplit w:val="true"/>
        </w:trPr>
        <w:tc>
          <w:tcPr>
            <w:tcW w:w="2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Glina</w:t>
            </w:r>
          </w:p>
        </w:tc>
        <w:tc>
          <w:tcPr>
            <w:tcW w:w="7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185" w:hRule="atLeast"/>
          <w:cantSplit w:val="true"/>
        </w:trPr>
        <w:tc>
          <w:tcPr>
            <w:tcW w:w="2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Piasek</w:t>
            </w:r>
          </w:p>
        </w:tc>
        <w:tc>
          <w:tcPr>
            <w:tcW w:w="7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185" w:hRule="atLeast"/>
          <w:cantSplit w:val="true"/>
        </w:trPr>
        <w:tc>
          <w:tcPr>
            <w:tcW w:w="2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Próchnica</w:t>
            </w:r>
          </w:p>
        </w:tc>
        <w:tc>
          <w:tcPr>
            <w:tcW w:w="7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Heading6"/>
        <w:numPr>
          <w:ilvl w:val="5"/>
          <w:numId w:val="1"/>
        </w:numPr>
        <w:spacing w:lineRule="auto" w:line="360"/>
        <w:rPr>
          <w:lang w:eastAsia="en-US"/>
        </w:rPr>
      </w:pPr>
      <w:r>
        <w:rPr>
          <w:b w:val="false"/>
        </w:rPr>
        <w:t>Tabela 4</w:t>
      </w:r>
    </w:p>
    <w:tbl>
      <w:tblPr>
        <w:tblW w:w="9547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195"/>
        <w:gridCol w:w="1908"/>
        <w:gridCol w:w="1907"/>
        <w:gridCol w:w="3536"/>
      </w:tblGrid>
      <w:tr>
        <w:trPr>
          <w:trHeight w:val="360" w:hRule="atLeast"/>
          <w:cantSplit w:val="true"/>
        </w:trPr>
        <w:tc>
          <w:tcPr>
            <w:tcW w:w="21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Rodzaj gleby</w:t>
            </w:r>
          </w:p>
        </w:tc>
        <w:tc>
          <w:tcPr>
            <w:tcW w:w="38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Objętość wody</w:t>
            </w:r>
          </w:p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/>
              <w:t>[ml]</w:t>
            </w:r>
          </w:p>
        </w:tc>
        <w:tc>
          <w:tcPr>
            <w:tcW w:w="35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2"/>
              <w:spacing w:lineRule="auto" w:line="240"/>
              <w:jc w:val="center"/>
              <w:rPr/>
            </w:pPr>
            <w:r>
              <w:rPr/>
              <w:t xml:space="preserve">[%] </w:t>
            </w:r>
            <w:r>
              <w:rPr>
                <w:b/>
              </w:rPr>
              <w:t>pojemność wodna gleby</w:t>
            </w:r>
          </w:p>
          <w:p>
            <w:pPr>
              <w:pStyle w:val="Normal"/>
              <w:spacing w:before="0" w:after="20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  <w:t>(wzór 1)</w:t>
            </w:r>
          </w:p>
        </w:tc>
      </w:tr>
      <w:tr>
        <w:trPr>
          <w:trHeight w:val="360" w:hRule="atLeast"/>
          <w:cantSplit w:val="true"/>
        </w:trPr>
        <w:tc>
          <w:tcPr>
            <w:tcW w:w="219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w kolbie</w:t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w glebie</w:t>
            </w:r>
          </w:p>
        </w:tc>
        <w:tc>
          <w:tcPr>
            <w:tcW w:w="3536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200" w:hRule="atLeast"/>
          <w:cantSplit w:val="true"/>
        </w:trPr>
        <w:tc>
          <w:tcPr>
            <w:tcW w:w="21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Glina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3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200" w:hRule="atLeast"/>
          <w:cantSplit w:val="true"/>
        </w:trPr>
        <w:tc>
          <w:tcPr>
            <w:tcW w:w="21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Piasek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3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200" w:hRule="atLeast"/>
          <w:cantSplit w:val="true"/>
        </w:trPr>
        <w:tc>
          <w:tcPr>
            <w:tcW w:w="21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Próchnica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3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Heading6"/>
        <w:numPr>
          <w:ilvl w:val="5"/>
          <w:numId w:val="1"/>
        </w:numPr>
        <w:spacing w:lineRule="auto" w:line="360"/>
        <w:rPr>
          <w:i w:val="false"/>
          <w:i w:val="false"/>
        </w:rPr>
      </w:pPr>
      <w:r>
        <w:rPr/>
        <w:t>Wnioski</w:t>
      </w:r>
    </w:p>
    <w:p>
      <w:pPr>
        <w:pStyle w:val="Normal"/>
        <w:spacing w:lineRule="auto" w:line="36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b/>
        </w:rPr>
      </w:pPr>
      <w:r>
        <w:rPr>
          <w:i/>
        </w:rPr>
        <w:t>Ćwiczenie 4</w:t>
      </w:r>
      <w:r>
        <w:rPr/>
        <w:t>.</w:t>
      </w:r>
      <w:r>
        <w:rPr>
          <w:b/>
        </w:rPr>
        <w:t xml:space="preserve"> Własności sorpcyjne gleby</w:t>
      </w:r>
    </w:p>
    <w:p>
      <w:pPr>
        <w:pStyle w:val="Heading3"/>
        <w:numPr>
          <w:ilvl w:val="2"/>
          <w:numId w:val="1"/>
        </w:numPr>
        <w:spacing w:lineRule="auto" w:line="360"/>
        <w:rPr>
          <w:b/>
        </w:rPr>
      </w:pPr>
      <w:r>
        <w:rPr>
          <w:b/>
        </w:rPr>
        <w:t>Wykonanie</w:t>
      </w:r>
    </w:p>
    <w:p>
      <w:pPr>
        <w:pStyle w:val="BodyText"/>
        <w:spacing w:lineRule="auto" w:line="276"/>
        <w:rPr/>
      </w:pPr>
      <w:r>
        <w:rPr/>
        <w:t xml:space="preserve">Do probówek zawierających po 15 ml 0,01 % roztworu błękitu metylenowego wsypać po 1 łyżce porcelanowej badanych gleb, po czym silnie wstrząsać przez 5 minut. Zaobserwować stopień odbarwienia się roztworu. Zanotować otrzymane wyniki w </w:t>
      </w:r>
      <w:r>
        <w:rPr>
          <w:i/>
        </w:rPr>
        <w:t>tabeli 5</w:t>
      </w:r>
      <w:r>
        <w:rPr/>
        <w:t>.</w:t>
      </w:r>
    </w:p>
    <w:p>
      <w:pPr>
        <w:pStyle w:val="BodyText"/>
        <w:rPr>
          <w:b/>
        </w:rPr>
      </w:pPr>
      <w:r>
        <w:rPr>
          <w:b/>
        </w:rPr>
      </w:r>
    </w:p>
    <w:p>
      <w:pPr>
        <w:pStyle w:val="BodyText"/>
        <w:rPr>
          <w:i/>
          <w:i/>
        </w:rPr>
      </w:pPr>
      <w:r>
        <w:rPr>
          <w:i/>
        </w:rPr>
        <w:t>Tabela 5</w:t>
      </w:r>
    </w:p>
    <w:tbl>
      <w:tblPr>
        <w:tblW w:w="9568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303"/>
        <w:gridCol w:w="1169"/>
        <w:gridCol w:w="6096"/>
      </w:tblGrid>
      <w:tr>
        <w:trPr>
          <w:trHeight w:val="362" w:hRule="atLeast"/>
          <w:cantSplit w:val="true"/>
        </w:trPr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Rodzaj gleby</w:t>
            </w:r>
          </w:p>
        </w:tc>
        <w:tc>
          <w:tcPr>
            <w:tcW w:w="11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textDirection w:val="btL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0,01 % błękit metylenowy</w:t>
            </w:r>
          </w:p>
        </w:tc>
        <w:tc>
          <w:tcPr>
            <w:tcW w:w="6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Barwa</w:t>
            </w:r>
          </w:p>
        </w:tc>
      </w:tr>
      <w:tr>
        <w:trPr>
          <w:trHeight w:val="962" w:hRule="atLeast"/>
          <w:cantSplit w:val="true"/>
        </w:trPr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Piasek</w:t>
            </w:r>
          </w:p>
        </w:tc>
        <w:tc>
          <w:tcPr>
            <w:tcW w:w="116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6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879" w:hRule="atLeast"/>
          <w:cantSplit w:val="true"/>
        </w:trPr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Glina</w:t>
            </w:r>
          </w:p>
        </w:tc>
        <w:tc>
          <w:tcPr>
            <w:tcW w:w="116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6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948" w:hRule="atLeast"/>
          <w:cantSplit w:val="true"/>
        </w:trPr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Próchnica</w:t>
            </w:r>
          </w:p>
        </w:tc>
        <w:tc>
          <w:tcPr>
            <w:tcW w:w="1169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6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Heading6"/>
        <w:numPr>
          <w:ilvl w:val="5"/>
          <w:numId w:val="1"/>
        </w:numPr>
        <w:rPr/>
      </w:pPr>
      <w:r>
        <w:rPr/>
        <w:t>Wnioski</w:t>
      </w:r>
    </w:p>
    <w:p>
      <w:pPr>
        <w:pStyle w:val="Normal"/>
        <w:rPr/>
      </w:pPr>
      <w:r>
        <w:rPr/>
      </w:r>
    </w:p>
    <w:p>
      <w:pPr>
        <w:pStyle w:val="Title"/>
        <w:spacing w:lineRule="auto" w:line="360"/>
        <w:rPr>
          <w:b w:val="false"/>
          <w:sz w:val="24"/>
        </w:rPr>
      </w:pPr>
      <w:r>
        <w:rPr>
          <w:b w:val="false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</w:rPr>
    </w:pPr>
    <w:r>
      <mc:AlternateContent>
        <mc:Choice Requires="wps">
          <w:drawing>
            <wp:anchor behindDoc="1" distT="5080" distB="5715" distL="5715" distR="5080" simplePos="0" locked="0" layoutInCell="1" allowOverlap="1" relativeHeight="13" wp14:anchorId="322727B5">
              <wp:simplePos x="0" y="0"/>
              <wp:positionH relativeFrom="column">
                <wp:posOffset>-756920</wp:posOffset>
              </wp:positionH>
              <wp:positionV relativeFrom="paragraph">
                <wp:posOffset>-43180</wp:posOffset>
              </wp:positionV>
              <wp:extent cx="7270115" cy="1270"/>
              <wp:effectExtent l="5715" t="5080" r="5080" b="5715"/>
              <wp:wrapNone/>
              <wp:docPr id="6" name="Auto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0200" cy="144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34" coordsize="21600,21600" o:spt="34" adj="10800" path="m,l@0,l@0,21600l21600,21600nfe">
              <v:stroke joinstyle="miter"/>
              <v:formulas>
                <v:f eqn="val #0"/>
              </v:formulas>
              <v:path gradientshapeok="t" o:connecttype="rect" textboxrect="0,0,21600,21600"/>
              <v:handles>
                <v:h position="@0,10800"/>
              </v:handles>
            </v:shapetype>
            <v:shape id="shape_0" ID="AutoShape 2" path="m0,0l-2147483647,0l-2147483647,-2147483644l-2147483645,-2147483644e" stroked="t" o:allowincell="f" style="position:absolute;margin-left:-59.6pt;margin-top:-3.4pt;width:572.4pt;height:0.05pt;mso-wrap-style:none;v-text-anchor:middle" wp14:anchorId="322727B5" type="_x0000_t34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</w:r>
    <w:r>
      <w:rPr>
        <w:sz w:val="22"/>
      </w:rPr>
      <w:t xml:space="preserve">str. </w:t>
    </w:r>
    <w:r>
      <w:rPr>
        <w:sz w:val="22"/>
      </w:rPr>
      <w:fldChar w:fldCharType="begin"/>
    </w:r>
    <w:r>
      <w:rPr>
        <w:sz w:val="22"/>
      </w:rPr>
      <w:instrText xml:space="preserve"> PAGE </w:instrText>
    </w:r>
    <w:r>
      <w:rPr>
        <w:sz w:val="22"/>
      </w:rPr>
      <w:fldChar w:fldCharType="separate"/>
    </w:r>
    <w:r>
      <w:rPr>
        <w:sz w:val="22"/>
      </w:rPr>
      <w:t>7</w:t>
    </w:r>
    <w:r>
      <w:rPr>
        <w:sz w:val="22"/>
      </w:rPr>
      <w:fldChar w:fldCharType="end"/>
    </w:r>
  </w:p>
  <w:p>
    <w:pPr>
      <w:pStyle w:val="Footer"/>
      <w:jc w:val="center"/>
      <w:rPr>
        <w:sz w:val="20"/>
      </w:rPr>
    </w:pPr>
    <w:r>
      <w:rPr>
        <w:sz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</w:rPr>
    </w:pPr>
    <w:r>
      <mc:AlternateContent>
        <mc:Choice Requires="wps">
          <w:drawing>
            <wp:anchor behindDoc="1" distT="5080" distB="5715" distL="5715" distR="5080" simplePos="0" locked="0" layoutInCell="1" allowOverlap="1" relativeHeight="13" wp14:anchorId="322727B5">
              <wp:simplePos x="0" y="0"/>
              <wp:positionH relativeFrom="column">
                <wp:posOffset>-756920</wp:posOffset>
              </wp:positionH>
              <wp:positionV relativeFrom="paragraph">
                <wp:posOffset>-43180</wp:posOffset>
              </wp:positionV>
              <wp:extent cx="7270115" cy="1270"/>
              <wp:effectExtent l="5715" t="5080" r="5080" b="5715"/>
              <wp:wrapNone/>
              <wp:docPr id="7" name="Auto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0200" cy="144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2" path="m0,0l-2147483647,0l-2147483647,-2147483644l-2147483645,-2147483644e" stroked="t" o:allowincell="f" style="position:absolute;margin-left:-59.6pt;margin-top:-3.4pt;width:572.4pt;height:0.05pt;mso-wrap-style:none;v-text-anchor:middle" wp14:anchorId="322727B5" type="_x0000_t34">
              <v:fill o:detectmouseclick="t" on="false"/>
              <v:stroke color="black" weight="9360" joinstyle="round" endcap="flat"/>
              <w10:wrap type="none"/>
            </v:shape>
          </w:pict>
        </mc:Fallback>
      </mc:AlternateContent>
    </w:r>
    <w:r>
      <w:rPr>
        <w:sz w:val="22"/>
      </w:rPr>
      <w:t xml:space="preserve">str. </w:t>
    </w:r>
    <w:r>
      <w:rPr>
        <w:sz w:val="22"/>
      </w:rPr>
      <w:fldChar w:fldCharType="begin"/>
    </w:r>
    <w:r>
      <w:rPr>
        <w:sz w:val="22"/>
      </w:rPr>
      <w:instrText xml:space="preserve"> PAGE </w:instrText>
    </w:r>
    <w:r>
      <w:rPr>
        <w:sz w:val="22"/>
      </w:rPr>
      <w:fldChar w:fldCharType="separate"/>
    </w:r>
    <w:r>
      <w:rPr>
        <w:sz w:val="22"/>
      </w:rPr>
      <w:t>7</w:t>
    </w:r>
    <w:r>
      <w:rPr>
        <w:sz w:val="22"/>
      </w:rPr>
      <w:fldChar w:fldCharType="end"/>
    </w:r>
  </w:p>
  <w:p>
    <w:pPr>
      <w:pStyle w:val="Footer"/>
      <w:jc w:val="center"/>
      <w:rPr>
        <w:sz w:val="20"/>
      </w:rPr>
    </w:pPr>
    <w:r>
      <w:rPr>
        <w:sz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pBdr>
        <w:bottom w:val="double" w:sz="20" w:space="1" w:color="800000"/>
      </w:pBdr>
      <w:tabs>
        <w:tab w:val="left" w:pos="558" w:leader="none"/>
        <w:tab w:val="center" w:pos="4536" w:leader="none"/>
        <w:tab w:val="right" w:pos="9072" w:leader="none"/>
      </w:tabs>
      <w:jc w:val="center"/>
      <w:rPr>
        <w:rFonts w:eastAsia="Times New Roman"/>
      </w:rPr>
    </w:pPr>
    <w:r>
      <w:rPr>
        <w:rFonts w:eastAsia="Times New Roman"/>
      </w:rPr>
      <w:t xml:space="preserve">UNIWERSYTET </w:t>
    </w:r>
    <w:r>
      <w:rPr>
        <w:rFonts w:eastAsia="Times New Roman" w:ascii="Liberation Serif" w:hAnsi="Liberation Serif"/>
        <w:color w:val="000000"/>
      </w:rPr>
      <w:t>KOMISJI EDUKACJI NARODOWEJ</w:t>
    </w:r>
    <w:r>
      <w:rPr>
        <w:rFonts w:eastAsia="Times New Roman"/>
      </w:rPr>
      <w:t xml:space="preserve"> W KRAKOWIE</w:t>
    </w:r>
  </w:p>
  <w:p>
    <w:pPr>
      <w:pStyle w:val="Header"/>
      <w:pBdr>
        <w:bottom w:val="double" w:sz="20" w:space="1" w:color="800000"/>
      </w:pBdr>
      <w:jc w:val="center"/>
      <w:rPr>
        <w:rFonts w:eastAsia="Times New Roman"/>
        <w:b/>
        <w:color w:val="008000"/>
        <w:sz w:val="22"/>
      </w:rPr>
    </w:pPr>
    <w:r>
      <w:rPr>
        <w:rFonts w:eastAsia="Times New Roman"/>
        <w:b/>
        <w:color w:val="008000"/>
        <w:sz w:val="22"/>
      </w:rPr>
      <w:t>INSTYTUT BIOLOGII</w:t>
    </w:r>
    <w:r>
      <w:rPr>
        <w:rFonts w:eastAsia="Times New Roman" w:ascii="Liberation Serif" w:hAnsi="Liberation Serif"/>
        <w:b/>
        <w:color w:val="008000"/>
        <w:sz w:val="22"/>
      </w:rPr>
      <w:t xml:space="preserve"> I NAUK O ZIEMI</w:t>
    </w:r>
    <w:r>
      <w:rPr>
        <w:rFonts w:eastAsia="Times New Roman"/>
        <w:b/>
        <w:color w:val="008000"/>
        <w:sz w:val="22"/>
      </w:rPr>
      <w:t xml:space="preserve">   -   KATEDRA FIZJOLOGII ROŚLIN</w:t>
    </w:r>
  </w:p>
  <w:p>
    <w:pPr>
      <w:pStyle w:val="Header"/>
      <w:pBdr>
        <w:bottom w:val="double" w:sz="20" w:space="1" w:color="800000"/>
      </w:pBdr>
      <w:jc w:val="center"/>
      <w:rPr>
        <w:rFonts w:ascii="Cambria" w:hAnsi="Cambria" w:eastAsia="Times New Roman"/>
        <w:b/>
        <w:color w:val="008000"/>
        <w:sz w:val="22"/>
      </w:rPr>
    </w:pPr>
    <w:r>
      <w:rPr>
        <w:rFonts w:eastAsia="Times New Roman" w:ascii="Cambria" w:hAnsi="Cambria"/>
        <w:b/>
        <w:color w:val="008000"/>
        <w:sz w:val="22"/>
      </w:rPr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pBdr>
        <w:bottom w:val="double" w:sz="20" w:space="1" w:color="800000"/>
      </w:pBdr>
      <w:tabs>
        <w:tab w:val="left" w:pos="558" w:leader="none"/>
        <w:tab w:val="center" w:pos="4536" w:leader="none"/>
        <w:tab w:val="right" w:pos="9072" w:leader="none"/>
      </w:tabs>
      <w:jc w:val="center"/>
      <w:rPr>
        <w:rFonts w:eastAsia="Times New Roman"/>
      </w:rPr>
    </w:pPr>
    <w:r>
      <w:rPr>
        <w:rFonts w:eastAsia="Times New Roman"/>
      </w:rPr>
      <w:t xml:space="preserve">UNIWERSYTET </w:t>
    </w:r>
    <w:r>
      <w:rPr>
        <w:rFonts w:eastAsia="Times New Roman" w:ascii="Liberation Serif" w:hAnsi="Liberation Serif"/>
        <w:color w:val="000000"/>
      </w:rPr>
      <w:t>KOMISJI EDUKACJI NARODOWEJ</w:t>
    </w:r>
    <w:r>
      <w:rPr>
        <w:rFonts w:eastAsia="Times New Roman"/>
      </w:rPr>
      <w:t xml:space="preserve"> W KRAKOWIE</w:t>
    </w:r>
  </w:p>
  <w:p>
    <w:pPr>
      <w:pStyle w:val="Header"/>
      <w:pBdr>
        <w:bottom w:val="double" w:sz="20" w:space="1" w:color="800000"/>
      </w:pBdr>
      <w:jc w:val="center"/>
      <w:rPr>
        <w:rFonts w:eastAsia="Times New Roman"/>
        <w:b/>
        <w:color w:val="008000"/>
        <w:sz w:val="22"/>
      </w:rPr>
    </w:pPr>
    <w:r>
      <w:rPr>
        <w:rFonts w:eastAsia="Times New Roman"/>
        <w:b/>
        <w:color w:val="008000"/>
        <w:sz w:val="22"/>
      </w:rPr>
      <w:t>INSTYTUT BIOLOGII</w:t>
    </w:r>
    <w:r>
      <w:rPr>
        <w:rFonts w:eastAsia="Times New Roman" w:ascii="Liberation Serif" w:hAnsi="Liberation Serif"/>
        <w:b/>
        <w:color w:val="008000"/>
        <w:sz w:val="22"/>
      </w:rPr>
      <w:t xml:space="preserve"> I NAUK O ZIEMI</w:t>
    </w:r>
    <w:r>
      <w:rPr>
        <w:rFonts w:eastAsia="Times New Roman"/>
        <w:b/>
        <w:color w:val="008000"/>
        <w:sz w:val="22"/>
      </w:rPr>
      <w:t xml:space="preserve">   -   KATEDRA FIZJOLOGII ROŚLIN</w:t>
    </w:r>
  </w:p>
  <w:p>
    <w:pPr>
      <w:pStyle w:val="Header"/>
      <w:pBdr>
        <w:bottom w:val="double" w:sz="20" w:space="1" w:color="800000"/>
      </w:pBdr>
      <w:jc w:val="center"/>
      <w:rPr>
        <w:rFonts w:ascii="Cambria" w:hAnsi="Cambria" w:eastAsia="Times New Roman"/>
        <w:b/>
        <w:color w:val="008000"/>
        <w:sz w:val="22"/>
      </w:rPr>
    </w:pPr>
    <w:r>
      <w:rPr>
        <w:rFonts w:eastAsia="Times New Roman" w:ascii="Cambria" w:hAnsi="Cambria"/>
        <w:b/>
        <w:color w:val="008000"/>
        <w:sz w:val="22"/>
      </w:rPr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537b"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pl-PL" w:eastAsia="ar-SA" w:bidi="ar-SA"/>
    </w:rPr>
  </w:style>
  <w:style w:type="paragraph" w:styleId="Heading1">
    <w:name w:val="Heading 1"/>
    <w:basedOn w:val="Normal"/>
    <w:next w:val="Normal"/>
    <w:qFormat/>
    <w:rsid w:val="00c1537b"/>
    <w:pPr>
      <w:keepNext w:val="true"/>
      <w:numPr>
        <w:ilvl w:val="0"/>
        <w:numId w:val="1"/>
      </w:numPr>
      <w:spacing w:lineRule="auto" w:line="240" w:before="0" w:after="0"/>
      <w:outlineLvl w:val="0"/>
    </w:pPr>
    <w:rPr>
      <w:rFonts w:eastAsia="Times New Roman"/>
    </w:rPr>
  </w:style>
  <w:style w:type="paragraph" w:styleId="Heading2">
    <w:name w:val="Heading 2"/>
    <w:basedOn w:val="Normal"/>
    <w:next w:val="Normal"/>
    <w:qFormat/>
    <w:rsid w:val="00c1537b"/>
    <w:pPr>
      <w:keepNext w:val="true"/>
      <w:numPr>
        <w:ilvl w:val="1"/>
        <w:numId w:val="1"/>
      </w:numPr>
      <w:spacing w:lineRule="auto" w:line="240" w:before="0" w:after="0"/>
      <w:outlineLvl w:val="1"/>
    </w:pPr>
    <w:rPr>
      <w:rFonts w:eastAsia="Times New Roman"/>
      <w:b/>
      <w:u w:val="single"/>
    </w:rPr>
  </w:style>
  <w:style w:type="paragraph" w:styleId="Heading3">
    <w:name w:val="Heading 3"/>
    <w:basedOn w:val="Normal"/>
    <w:next w:val="Normal"/>
    <w:qFormat/>
    <w:rsid w:val="00c1537b"/>
    <w:pPr>
      <w:keepNext w:val="true"/>
      <w:numPr>
        <w:ilvl w:val="2"/>
        <w:numId w:val="1"/>
      </w:numPr>
      <w:spacing w:lineRule="auto" w:line="240" w:before="0" w:after="0"/>
      <w:jc w:val="both"/>
      <w:outlineLvl w:val="2"/>
    </w:pPr>
    <w:rPr>
      <w:rFonts w:eastAsia="Times New Roman"/>
      <w:i/>
    </w:rPr>
  </w:style>
  <w:style w:type="paragraph" w:styleId="Heading4">
    <w:name w:val="Heading 4"/>
    <w:basedOn w:val="Normal"/>
    <w:next w:val="Normal"/>
    <w:qFormat/>
    <w:rsid w:val="00c1537b"/>
    <w:pPr>
      <w:keepNext w:val="true"/>
      <w:numPr>
        <w:ilvl w:val="3"/>
        <w:numId w:val="1"/>
      </w:numPr>
      <w:spacing w:lineRule="auto" w:line="240" w:before="0" w:after="0"/>
      <w:jc w:val="center"/>
      <w:outlineLvl w:val="3"/>
    </w:pPr>
    <w:rPr>
      <w:rFonts w:eastAsia="Times New Roman"/>
      <w:b/>
      <w:i/>
    </w:rPr>
  </w:style>
  <w:style w:type="paragraph" w:styleId="Heading5">
    <w:name w:val="Heading 5"/>
    <w:basedOn w:val="Normal"/>
    <w:next w:val="Normal"/>
    <w:qFormat/>
    <w:rsid w:val="00c1537b"/>
    <w:pPr>
      <w:keepNext w:val="true"/>
      <w:numPr>
        <w:ilvl w:val="4"/>
        <w:numId w:val="1"/>
      </w:numPr>
      <w:spacing w:lineRule="auto" w:line="240" w:before="0" w:after="0"/>
      <w:jc w:val="both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Normal"/>
    <w:qFormat/>
    <w:rsid w:val="00c1537b"/>
    <w:pPr>
      <w:keepNext w:val="true"/>
      <w:numPr>
        <w:ilvl w:val="5"/>
        <w:numId w:val="1"/>
      </w:numPr>
      <w:spacing w:lineRule="auto" w:line="240" w:before="0" w:after="0"/>
      <w:outlineLvl w:val="5"/>
    </w:pPr>
    <w:rPr>
      <w:rFonts w:eastAsia="Times New Roman"/>
      <w:b/>
      <w:i/>
    </w:rPr>
  </w:style>
  <w:style w:type="paragraph" w:styleId="Heading8">
    <w:name w:val="Heading 8"/>
    <w:basedOn w:val="Normal"/>
    <w:next w:val="Normal"/>
    <w:qFormat/>
    <w:rsid w:val="00c1537b"/>
    <w:pPr>
      <w:keepNext w:val="true"/>
      <w:numPr>
        <w:ilvl w:val="7"/>
        <w:numId w:val="1"/>
      </w:numPr>
      <w:spacing w:lineRule="auto" w:line="240" w:before="0" w:after="0"/>
      <w:jc w:val="center"/>
      <w:outlineLvl w:val="7"/>
    </w:pPr>
    <w:rPr>
      <w:rFonts w:eastAsia="Times New Roman"/>
      <w:b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Domylnaczcionkaakapitu1" w:customStyle="1">
    <w:name w:val="Domyślna czcionka akapitu1"/>
    <w:qFormat/>
    <w:rsid w:val="00c1537b"/>
    <w:rPr/>
  </w:style>
  <w:style w:type="character" w:styleId="NagwekZnak" w:customStyle="1">
    <w:name w:val="Nagłówek Znak"/>
    <w:basedOn w:val="Domylnaczcionkaakapitu1"/>
    <w:qFormat/>
    <w:rsid w:val="00c1537b"/>
    <w:rPr/>
  </w:style>
  <w:style w:type="character" w:styleId="StopkaZnak" w:customStyle="1">
    <w:name w:val="Stopka Znak"/>
    <w:basedOn w:val="Domylnaczcionkaakapitu1"/>
    <w:qFormat/>
    <w:rsid w:val="00c1537b"/>
    <w:rPr/>
  </w:style>
  <w:style w:type="character" w:styleId="TekstdymkaZnak" w:customStyle="1">
    <w:name w:val="Tekst dymka Znak"/>
    <w:qFormat/>
    <w:rsid w:val="00c1537b"/>
    <w:rPr>
      <w:rFonts w:ascii="Tahoma" w:hAnsi="Tahoma" w:cs="Tahoma"/>
      <w:sz w:val="16"/>
      <w:szCs w:val="16"/>
    </w:rPr>
  </w:style>
  <w:style w:type="character" w:styleId="EndnoteTextChar" w:customStyle="1">
    <w:name w:val="Endnote Text Char"/>
    <w:qFormat/>
    <w:rsid w:val="00c1537b"/>
    <w:rPr>
      <w:lang w:val="pl-PL"/>
    </w:rPr>
  </w:style>
  <w:style w:type="character" w:styleId="Znakiprzypiswkocowych" w:customStyle="1">
    <w:name w:val="Znaki przypisów końcowych"/>
    <w:qFormat/>
    <w:rsid w:val="00c1537b"/>
    <w:rPr>
      <w:vertAlign w:val="superscript"/>
    </w:rPr>
  </w:style>
  <w:style w:type="character" w:styleId="TekstdymkaZnak1" w:customStyle="1">
    <w:name w:val="Tekst dymka Znak1"/>
    <w:basedOn w:val="DefaultParagraphFont"/>
    <w:link w:val="BalloonText"/>
    <w:uiPriority w:val="99"/>
    <w:semiHidden/>
    <w:qFormat/>
    <w:rsid w:val="00d9031c"/>
    <w:rPr>
      <w:rFonts w:ascii="Tahoma" w:hAnsi="Tahoma" w:eastAsia="Calibri" w:cs="Tahoma"/>
      <w:sz w:val="16"/>
      <w:szCs w:val="16"/>
      <w:lang w:eastAsia="ar-SA"/>
    </w:rPr>
  </w:style>
  <w:style w:type="character" w:styleId="Tekstpodstawowy2Znak" w:customStyle="1">
    <w:name w:val="Tekst podstawowy 2 Znak"/>
    <w:basedOn w:val="DefaultParagraphFont"/>
    <w:link w:val="BodyText2"/>
    <w:uiPriority w:val="99"/>
    <w:semiHidden/>
    <w:qFormat/>
    <w:rsid w:val="00d9031c"/>
    <w:rPr>
      <w:rFonts w:eastAsia="Calibri"/>
      <w:sz w:val="24"/>
      <w:szCs w:val="24"/>
      <w:lang w:eastAsia="ar-SA"/>
    </w:rPr>
  </w:style>
  <w:style w:type="character" w:styleId="ZnakZnak">
    <w:name w:val="Znak Znak"/>
    <w:qFormat/>
    <w:rPr>
      <w:rFonts w:ascii="Tahoma" w:hAnsi="Tahoma" w:cs="Tahoma"/>
      <w:sz w:val="16"/>
      <w:szCs w:val="16"/>
    </w:rPr>
  </w:style>
  <w:style w:type="character" w:styleId="ZnakZnak1">
    <w:name w:val="Znak Znak1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ZnakZnak2">
    <w:name w:val="Znak Znak2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Domylnaczcionkaakapitu">
    <w:name w:val="Domyślna czcionka akapitu"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rsid w:val="00c1537b"/>
    <w:pPr>
      <w:spacing w:lineRule="auto" w:line="240" w:before="0" w:after="0"/>
      <w:jc w:val="both"/>
    </w:pPr>
    <w:rPr>
      <w:rFonts w:eastAsia="Times New Roman"/>
    </w:rPr>
  </w:style>
  <w:style w:type="paragraph" w:styleId="List">
    <w:name w:val="List"/>
    <w:basedOn w:val="BodyText"/>
    <w:rsid w:val="00c1537b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rsid w:val="00c1537b"/>
    <w:pPr>
      <w:suppressLineNumbers/>
    </w:pPr>
    <w:rPr>
      <w:rFonts w:cs="Mangal"/>
    </w:rPr>
  </w:style>
  <w:style w:type="paragraph" w:styleId="Nagwek1" w:customStyle="1">
    <w:name w:val="Nagłówek1"/>
    <w:basedOn w:val="Normal"/>
    <w:next w:val="BodyText"/>
    <w:qFormat/>
    <w:rsid w:val="00c1537b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1" w:customStyle="1">
    <w:name w:val="Podpis1"/>
    <w:basedOn w:val="Normal"/>
    <w:qFormat/>
    <w:rsid w:val="00c1537b"/>
    <w:pPr>
      <w:suppressLineNumbers/>
      <w:spacing w:before="120" w:after="120"/>
    </w:pPr>
    <w:rPr>
      <w:rFonts w:cs="Mangal"/>
      <w:i/>
      <w:iCs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rsid w:val="00c1537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rsid w:val="00c1537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ekstdymka1" w:customStyle="1">
    <w:name w:val="Tekst dymka1"/>
    <w:basedOn w:val="Normal"/>
    <w:qFormat/>
    <w:rsid w:val="00c1537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Subtitle"/>
    <w:qFormat/>
    <w:rsid w:val="00c1537b"/>
    <w:pPr>
      <w:spacing w:lineRule="auto" w:line="240" w:before="0" w:after="0"/>
      <w:jc w:val="center"/>
    </w:pPr>
    <w:rPr>
      <w:rFonts w:eastAsia="Times New Roman"/>
      <w:b/>
      <w:sz w:val="40"/>
    </w:rPr>
  </w:style>
  <w:style w:type="paragraph" w:styleId="Subtitle">
    <w:name w:val="Subtitle"/>
    <w:basedOn w:val="Nagwek1"/>
    <w:next w:val="BodyText"/>
    <w:qFormat/>
    <w:rsid w:val="00c1537b"/>
    <w:pPr>
      <w:jc w:val="center"/>
    </w:pPr>
    <w:rPr>
      <w:i/>
      <w:iCs/>
    </w:rPr>
  </w:style>
  <w:style w:type="paragraph" w:styleId="BodyTextIndent">
    <w:name w:val="Body Text Indent"/>
    <w:basedOn w:val="Normal"/>
    <w:rsid w:val="00c1537b"/>
    <w:pPr>
      <w:spacing w:lineRule="auto" w:line="240" w:before="0" w:after="0"/>
    </w:pPr>
    <w:rPr>
      <w:rFonts w:eastAsia="Times New Roman"/>
    </w:rPr>
  </w:style>
  <w:style w:type="paragraph" w:styleId="Tekstpodstawowy31" w:customStyle="1">
    <w:name w:val="Tekst podstawowy 31"/>
    <w:basedOn w:val="Normal"/>
    <w:qFormat/>
    <w:rsid w:val="00c1537b"/>
    <w:pPr>
      <w:spacing w:lineRule="auto" w:line="240" w:before="0" w:after="0"/>
    </w:pPr>
    <w:rPr>
      <w:rFonts w:eastAsia="Times New Roman"/>
    </w:rPr>
  </w:style>
  <w:style w:type="paragraph" w:styleId="EndnoteText">
    <w:name w:val="Endnote Text"/>
    <w:basedOn w:val="Normal"/>
    <w:rsid w:val="00c1537b"/>
    <w:pPr/>
    <w:rPr>
      <w:sz w:val="20"/>
      <w:szCs w:val="20"/>
    </w:rPr>
  </w:style>
  <w:style w:type="paragraph" w:styleId="Zawartotabeli" w:customStyle="1">
    <w:name w:val="Zawartość tabeli"/>
    <w:basedOn w:val="Normal"/>
    <w:qFormat/>
    <w:rsid w:val="00c1537b"/>
    <w:pPr>
      <w:suppressLineNumbers/>
    </w:pPr>
    <w:rPr/>
  </w:style>
  <w:style w:type="paragraph" w:styleId="Nagwektabeli" w:customStyle="1">
    <w:name w:val="Nagłówek tabeli"/>
    <w:basedOn w:val="Zawartotabeli"/>
    <w:qFormat/>
    <w:rsid w:val="00c1537b"/>
    <w:pPr>
      <w:jc w:val="center"/>
    </w:pPr>
    <w:rPr>
      <w:b/>
      <w:bCs/>
    </w:rPr>
  </w:style>
  <w:style w:type="paragraph" w:styleId="BalloonText">
    <w:name w:val="Balloon Text"/>
    <w:basedOn w:val="Normal"/>
    <w:link w:val="TekstdymkaZnak1"/>
    <w:uiPriority w:val="99"/>
    <w:semiHidden/>
    <w:unhideWhenUsed/>
    <w:qFormat/>
    <w:rsid w:val="00d9031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Tekstpodstawowy2Znak"/>
    <w:uiPriority w:val="99"/>
    <w:semiHidden/>
    <w:unhideWhenUsed/>
    <w:qFormat/>
    <w:rsid w:val="00d9031c"/>
    <w:pPr>
      <w:spacing w:lineRule="auto" w:line="480" w:before="0" w:after="12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C65F2-C898-41D0-BE4B-4134E964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LibreOffice/7.6.1.2$Windows_X86_64 LibreOffice_project/f5defcebd022c5bc36bbb79be232cb6926d8f674</Application>
  <AppVersion>15.0000</AppVersion>
  <Pages>7</Pages>
  <Words>488</Words>
  <Characters>10131</Characters>
  <CharactersWithSpaces>10860</CharactersWithSpaces>
  <Paragraphs>100</Paragraphs>
  <Company>Uniwersytet_Pedagogiczny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Skoczowski</dc:creator>
  <dc:description/>
  <dc:language>pl-PL</dc:language>
  <cp:lastModifiedBy/>
  <dcterms:modified xsi:type="dcterms:W3CDTF">2023-11-29T10:52:31Z</dcterms:modified>
  <cp:revision>4</cp:revision>
  <dc:subject/>
  <dc:title>UNIWERSYTET PEDAGOGICZNY IM. KEN WKRAKOWIE                             INSTYTUT BIOLOGII   -   ZAKŁAD FIZJOLOGII ROŚLIN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